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B2" w:rsidRDefault="006807B2" w:rsidP="00C20A67">
      <w:pPr>
        <w:rPr>
          <w:rFonts w:ascii="Arial" w:hAnsi="Arial" w:cs="Arial"/>
        </w:rPr>
      </w:pPr>
      <w:bookmarkStart w:id="0" w:name="_GoBack"/>
      <w:bookmarkEnd w:id="0"/>
    </w:p>
    <w:p w:rsidR="006807B2" w:rsidRPr="008B3CA9" w:rsidRDefault="002C04F2" w:rsidP="0011037E">
      <w:pPr>
        <w:ind w:left="142"/>
        <w:rPr>
          <w:rFonts w:ascii="Georgia" w:hAnsi="Georgia" w:cs="Arial"/>
          <w:b/>
          <w:color w:val="665546"/>
          <w:sz w:val="36"/>
          <w:szCs w:val="36"/>
        </w:rPr>
      </w:pPr>
      <w:r>
        <w:rPr>
          <w:rFonts w:ascii="RT_Vickerman" w:hAnsi="RT_Vickerman" w:cs="RTVickerman-Light"/>
          <w:color w:val="FF0000"/>
          <w:sz w:val="36"/>
          <w:szCs w:val="36"/>
          <w:lang w:val="en-ZA" w:eastAsia="en-ZA"/>
        </w:rPr>
        <w:t>See your world grow</w:t>
      </w:r>
    </w:p>
    <w:tbl>
      <w:tblPr>
        <w:tblW w:w="14671" w:type="dxa"/>
        <w:tblInd w:w="250" w:type="dxa"/>
        <w:tblLayout w:type="fixed"/>
        <w:tblLook w:val="04A0" w:firstRow="1" w:lastRow="0" w:firstColumn="1" w:lastColumn="0" w:noHBand="0" w:noVBand="1"/>
      </w:tblPr>
      <w:tblGrid>
        <w:gridCol w:w="2835"/>
        <w:gridCol w:w="7229"/>
        <w:gridCol w:w="4607"/>
      </w:tblGrid>
      <w:tr w:rsidR="006807B2" w:rsidRPr="00D772C8" w:rsidTr="00470EED">
        <w:trPr>
          <w:trHeight w:val="4244"/>
        </w:trPr>
        <w:tc>
          <w:tcPr>
            <w:tcW w:w="2835" w:type="dxa"/>
          </w:tcPr>
          <w:p w:rsidR="008B6FAC" w:rsidRDefault="008B6FAC" w:rsidP="00E03182">
            <w:pPr>
              <w:autoSpaceDE w:val="0"/>
              <w:autoSpaceDN w:val="0"/>
              <w:adjustRightInd w:val="0"/>
              <w:spacing w:before="120"/>
              <w:rPr>
                <w:rFonts w:ascii="RTVickerman-Light" w:hAnsi="RTVickerman-Light" w:cs="RTVickerman-Light"/>
                <w:color w:val="FF0000"/>
                <w:sz w:val="18"/>
                <w:szCs w:val="18"/>
                <w:lang w:val="en-ZA" w:eastAsia="en-ZA"/>
              </w:rPr>
            </w:pPr>
          </w:p>
          <w:p w:rsidR="006807B2" w:rsidRPr="0011037E" w:rsidRDefault="006807B2" w:rsidP="00E03182">
            <w:pPr>
              <w:autoSpaceDE w:val="0"/>
              <w:autoSpaceDN w:val="0"/>
              <w:adjustRightInd w:val="0"/>
              <w:spacing w:before="120"/>
              <w:rPr>
                <w:rFonts w:ascii="RTVickerman-Light" w:hAnsi="RTVickerman-Light" w:cs="RTVickerman-Light"/>
                <w:color w:val="FF0000"/>
                <w:sz w:val="18"/>
                <w:szCs w:val="18"/>
                <w:lang w:val="en-ZA" w:eastAsia="en-ZA"/>
              </w:rPr>
            </w:pPr>
            <w:r w:rsidRPr="0011037E">
              <w:rPr>
                <w:rFonts w:ascii="RTVickerman-Light" w:hAnsi="RTVickerman-Light" w:cs="RTVickerman-Light"/>
                <w:color w:val="FF0000"/>
                <w:sz w:val="18"/>
                <w:szCs w:val="18"/>
                <w:lang w:val="en-ZA" w:eastAsia="en-ZA"/>
              </w:rPr>
              <w:t xml:space="preserve">Rio Tinto is a leading international mining group, headquartered in the UK. Rio Tinto’s business is finding, mining and processing mineral resources. Major products are aluminium, copper, diamonds, energy (coal and uranium), gold, industrial minerals (borax, titanium dioxide, salt, talc) and iron ore. Activities span the world but are strongly represented in Australia and North America with businesses in South America, Asia, Europe and Southern Africa. </w:t>
            </w:r>
          </w:p>
          <w:p w:rsidR="006807B2" w:rsidRPr="0011037E" w:rsidRDefault="006807B2" w:rsidP="00E03182">
            <w:pPr>
              <w:autoSpaceDE w:val="0"/>
              <w:autoSpaceDN w:val="0"/>
              <w:adjustRightInd w:val="0"/>
              <w:rPr>
                <w:rFonts w:ascii="RTVickerman-Light" w:hAnsi="RTVickerman-Light" w:cs="RTVickerman-Light"/>
                <w:color w:val="FF0000"/>
                <w:sz w:val="18"/>
                <w:szCs w:val="18"/>
                <w:lang w:val="en-ZA" w:eastAsia="en-ZA"/>
              </w:rPr>
            </w:pPr>
          </w:p>
          <w:p w:rsidR="006807B2" w:rsidRDefault="006807B2" w:rsidP="00E03182">
            <w:pPr>
              <w:autoSpaceDE w:val="0"/>
              <w:autoSpaceDN w:val="0"/>
              <w:adjustRightInd w:val="0"/>
              <w:rPr>
                <w:rFonts w:ascii="Calibri" w:hAnsi="Calibri" w:cs="Arial"/>
                <w:b/>
                <w:color w:val="FF0000"/>
                <w:sz w:val="18"/>
                <w:szCs w:val="18"/>
                <w:lang w:val="en-ZA"/>
              </w:rPr>
            </w:pPr>
            <w:proofErr w:type="spellStart"/>
            <w:r w:rsidRPr="0011037E">
              <w:rPr>
                <w:rFonts w:ascii="RTVickerman-Light" w:hAnsi="RTVickerman-Light" w:cs="RTVickerman-Light"/>
                <w:color w:val="FF0000"/>
                <w:sz w:val="18"/>
                <w:szCs w:val="18"/>
                <w:lang w:val="en-ZA" w:eastAsia="en-ZA"/>
              </w:rPr>
              <w:t>Rössing</w:t>
            </w:r>
            <w:proofErr w:type="spellEnd"/>
            <w:r w:rsidRPr="0011037E">
              <w:rPr>
                <w:rFonts w:ascii="RTVickerman-Light" w:hAnsi="RTVickerman-Light" w:cs="RTVickerman-Light"/>
                <w:color w:val="FF0000"/>
                <w:sz w:val="18"/>
                <w:szCs w:val="18"/>
                <w:lang w:val="en-ZA" w:eastAsia="en-ZA"/>
              </w:rPr>
              <w:t xml:space="preserve"> Uranium Limited is proud to be a Namibian Equal Opportunity Employer. As part of the Rio Tinto Group, we are dedicated to leading edge environmental, health, safety, community and competitive employment standards. We are focused on advancing our mining and metallurgical technology and becoming an innovative supplier of clean, environmentally friendly energy to approved electricity generators worldwide.</w:t>
            </w:r>
            <w:r w:rsidRPr="0011037E">
              <w:rPr>
                <w:rFonts w:ascii="Calibri" w:hAnsi="Calibri" w:cs="Arial"/>
                <w:b/>
                <w:color w:val="FF0000"/>
                <w:sz w:val="18"/>
                <w:szCs w:val="18"/>
                <w:lang w:val="en-ZA"/>
              </w:rPr>
              <w:t xml:space="preserve"> </w:t>
            </w:r>
          </w:p>
          <w:p w:rsidR="002C04F2" w:rsidRDefault="002C04F2" w:rsidP="00E03182">
            <w:pPr>
              <w:autoSpaceDE w:val="0"/>
              <w:autoSpaceDN w:val="0"/>
              <w:adjustRightInd w:val="0"/>
              <w:rPr>
                <w:rFonts w:ascii="Calibri" w:hAnsi="Calibri" w:cs="Arial"/>
                <w:b/>
                <w:color w:val="FF0000"/>
                <w:sz w:val="18"/>
                <w:szCs w:val="18"/>
                <w:lang w:val="en-ZA"/>
              </w:rPr>
            </w:pP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As per the Affirmative Action</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(Employment) Act, Act 29 of 1998;</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Namibian Citizens from</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historically disadvantaged groups,</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especially women and people</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living with disabilities, will enjoy</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preferential treatment. Only</w:t>
            </w:r>
          </w:p>
          <w:p w:rsidR="002C04F2" w:rsidRDefault="002C04F2" w:rsidP="002C04F2">
            <w:pPr>
              <w:autoSpaceDE w:val="0"/>
              <w:autoSpaceDN w:val="0"/>
              <w:adjustRightInd w:val="0"/>
              <w:rPr>
                <w:rFonts w:ascii="RTVickerman-Light" w:hAnsi="RTVickerman-Light" w:cs="RTVickerman-Light"/>
                <w:color w:val="FF0000"/>
                <w:sz w:val="18"/>
                <w:szCs w:val="18"/>
                <w:lang w:val="en-ZA" w:eastAsia="en-ZA"/>
              </w:rPr>
            </w:pPr>
            <w:r>
              <w:rPr>
                <w:rFonts w:ascii="RTVickerman-Light" w:hAnsi="RTVickerman-Light" w:cs="RTVickerman-Light"/>
                <w:color w:val="FF0000"/>
                <w:sz w:val="18"/>
                <w:szCs w:val="18"/>
                <w:lang w:val="en-ZA" w:eastAsia="en-ZA"/>
              </w:rPr>
              <w:t>short-listed candidates will be</w:t>
            </w:r>
          </w:p>
          <w:p w:rsidR="002C04F2" w:rsidRPr="0011037E" w:rsidRDefault="002C04F2" w:rsidP="002C04F2">
            <w:pPr>
              <w:autoSpaceDE w:val="0"/>
              <w:autoSpaceDN w:val="0"/>
              <w:adjustRightInd w:val="0"/>
              <w:rPr>
                <w:rFonts w:ascii="Calibri" w:hAnsi="Calibri" w:cs="Arial"/>
                <w:color w:val="FF0000"/>
                <w:sz w:val="22"/>
                <w:szCs w:val="22"/>
              </w:rPr>
            </w:pPr>
            <w:proofErr w:type="gramStart"/>
            <w:r>
              <w:rPr>
                <w:rFonts w:ascii="RTVickerman-Light" w:hAnsi="RTVickerman-Light" w:cs="RTVickerman-Light"/>
                <w:color w:val="FF0000"/>
                <w:sz w:val="18"/>
                <w:szCs w:val="18"/>
                <w:lang w:val="en-ZA" w:eastAsia="en-ZA"/>
              </w:rPr>
              <w:t>contacted</w:t>
            </w:r>
            <w:proofErr w:type="gramEnd"/>
            <w:r>
              <w:rPr>
                <w:rFonts w:ascii="RTVickerman-Light" w:hAnsi="RTVickerman-Light" w:cs="RTVickerman-Light"/>
                <w:color w:val="FF0000"/>
                <w:sz w:val="18"/>
                <w:szCs w:val="18"/>
                <w:lang w:val="en-ZA" w:eastAsia="en-ZA"/>
              </w:rPr>
              <w:t>.</w:t>
            </w:r>
          </w:p>
        </w:tc>
        <w:tc>
          <w:tcPr>
            <w:tcW w:w="7229" w:type="dxa"/>
          </w:tcPr>
          <w:p w:rsidR="006807B2" w:rsidRPr="00ED4F62" w:rsidRDefault="006807B2" w:rsidP="007350D9">
            <w:pPr>
              <w:pStyle w:val="BasicParagraph"/>
              <w:tabs>
                <w:tab w:val="left" w:pos="9360"/>
              </w:tabs>
              <w:ind w:left="-1170"/>
              <w:jc w:val="center"/>
              <w:rPr>
                <w:rFonts w:ascii="RT_Albanese Bold" w:hAnsi="RT_Albanese Bold"/>
                <w:b/>
                <w:color w:val="FF0000"/>
                <w:sz w:val="16"/>
                <w:szCs w:val="16"/>
              </w:rPr>
            </w:pPr>
          </w:p>
          <w:p w:rsidR="006807B2" w:rsidRPr="005C36E9" w:rsidRDefault="00A832FE" w:rsidP="00361DBD">
            <w:pPr>
              <w:pStyle w:val="BasicParagraph"/>
              <w:tabs>
                <w:tab w:val="left" w:pos="9360"/>
              </w:tabs>
              <w:rPr>
                <w:rFonts w:ascii="RT_Vickerman" w:eastAsia="Arial Unicode MS" w:hAnsi="RT_Vickerman" w:cs="Arial Unicode MS"/>
                <w:b/>
                <w:color w:val="FF0000"/>
                <w:sz w:val="36"/>
                <w:szCs w:val="44"/>
                <w:lang w:val="en-ZA" w:eastAsia="en-GB"/>
              </w:rPr>
            </w:pPr>
            <w:r>
              <w:rPr>
                <w:rFonts w:ascii="RT_Vickerman" w:eastAsia="Arial Unicode MS" w:hAnsi="RT_Vickerman" w:cs="Arial Unicode MS"/>
                <w:b/>
                <w:color w:val="FF0000"/>
                <w:sz w:val="36"/>
                <w:szCs w:val="44"/>
                <w:lang w:val="en-ZA" w:eastAsia="en-GB"/>
              </w:rPr>
              <w:t>Specialist</w:t>
            </w:r>
            <w:r w:rsidR="005C36E9" w:rsidRPr="005C36E9">
              <w:rPr>
                <w:rFonts w:ascii="RT_Vickerman" w:eastAsia="Arial Unicode MS" w:hAnsi="RT_Vickerman" w:cs="Arial Unicode MS"/>
                <w:b/>
                <w:color w:val="FF0000"/>
                <w:sz w:val="36"/>
                <w:szCs w:val="44"/>
                <w:lang w:val="en-ZA" w:eastAsia="en-GB"/>
              </w:rPr>
              <w:t>: Contracts Administration and Governance</w:t>
            </w:r>
          </w:p>
          <w:p w:rsidR="005C36E9" w:rsidRPr="005C36E9" w:rsidRDefault="005C36E9" w:rsidP="005C36E9">
            <w:pPr>
              <w:ind w:left="74"/>
              <w:rPr>
                <w:rFonts w:ascii="RT_Vickerman" w:eastAsia="Arial Unicode MS" w:hAnsi="RT_Vickerman" w:cs="Arial Unicode MS"/>
                <w:sz w:val="20"/>
                <w:szCs w:val="20"/>
                <w:lang w:val="en-ZA"/>
              </w:rPr>
            </w:pPr>
          </w:p>
          <w:p w:rsidR="00CE0E07" w:rsidRPr="00641625" w:rsidRDefault="005C36E9" w:rsidP="005C36E9">
            <w:pPr>
              <w:ind w:left="74"/>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 xml:space="preserve">You will be </w:t>
            </w:r>
            <w:r w:rsidR="00A832FE">
              <w:rPr>
                <w:rFonts w:ascii="RT_Vickerman" w:eastAsia="Arial Unicode MS" w:hAnsi="RT_Vickerman" w:cs="Arial Unicode MS"/>
                <w:sz w:val="20"/>
                <w:szCs w:val="20"/>
                <w:lang w:val="en-ZA"/>
              </w:rPr>
              <w:t>accountable for ensuring effective delivery of services commercial transformation work and ensuring that Rio Tinto Procurement and leaders consider the low cash outlay options for goods and services and there remains a healthy tension between preferred outcomes and costs.</w:t>
            </w:r>
            <w:r w:rsidR="00983D6B">
              <w:rPr>
                <w:rFonts w:ascii="RT_Vickerman" w:eastAsia="Arial Unicode MS" w:hAnsi="RT_Vickerman" w:cs="Arial Unicode MS"/>
                <w:sz w:val="20"/>
                <w:szCs w:val="20"/>
                <w:lang w:val="en-ZA"/>
              </w:rPr>
              <w:t xml:space="preserve"> </w:t>
            </w:r>
            <w:r w:rsidR="00CE0E07">
              <w:rPr>
                <w:rFonts w:ascii="RT_Vickerman" w:eastAsia="Arial Unicode MS" w:hAnsi="RT_Vickerman" w:cs="Arial Unicode MS"/>
                <w:sz w:val="20"/>
                <w:szCs w:val="20"/>
                <w:lang w:val="en-ZA"/>
              </w:rPr>
              <w:t xml:space="preserve">The incumbent will report </w:t>
            </w:r>
            <w:r>
              <w:rPr>
                <w:rFonts w:ascii="RT_Vickerman" w:eastAsia="Arial Unicode MS" w:hAnsi="RT_Vickerman" w:cs="Arial Unicode MS"/>
                <w:sz w:val="20"/>
                <w:szCs w:val="20"/>
                <w:lang w:val="en-ZA"/>
              </w:rPr>
              <w:t xml:space="preserve">to the </w:t>
            </w:r>
            <w:r w:rsidR="00983D6B">
              <w:rPr>
                <w:rFonts w:ascii="RT_Vickerman" w:eastAsia="Arial Unicode MS" w:hAnsi="RT_Vickerman" w:cs="Arial Unicode MS"/>
                <w:sz w:val="20"/>
                <w:szCs w:val="20"/>
                <w:lang w:val="en-ZA"/>
              </w:rPr>
              <w:t>Manager: Supply Chain within</w:t>
            </w:r>
            <w:r>
              <w:rPr>
                <w:rFonts w:ascii="RT_Vickerman" w:eastAsia="Arial Unicode MS" w:hAnsi="RT_Vickerman" w:cs="Arial Unicode MS"/>
                <w:sz w:val="20"/>
                <w:szCs w:val="20"/>
                <w:lang w:val="en-ZA"/>
              </w:rPr>
              <w:t xml:space="preserve"> the Supply Chain</w:t>
            </w:r>
            <w:r w:rsidR="00CE0E07">
              <w:rPr>
                <w:rFonts w:ascii="RT_Vickerman" w:eastAsia="Arial Unicode MS" w:hAnsi="RT_Vickerman" w:cs="Arial Unicode MS"/>
                <w:sz w:val="20"/>
                <w:szCs w:val="20"/>
                <w:lang w:val="en-ZA"/>
              </w:rPr>
              <w:t xml:space="preserve"> department</w:t>
            </w:r>
            <w:r w:rsidR="00BC2765">
              <w:rPr>
                <w:rFonts w:ascii="RT_Vickerman" w:eastAsia="Arial Unicode MS" w:hAnsi="RT_Vickerman" w:cs="Arial Unicode MS"/>
                <w:sz w:val="20"/>
                <w:szCs w:val="20"/>
                <w:lang w:val="en-ZA"/>
              </w:rPr>
              <w:t>.</w:t>
            </w:r>
          </w:p>
          <w:p w:rsidR="00CE0E07" w:rsidRPr="00641625" w:rsidRDefault="00CE0E07" w:rsidP="00CE0E07">
            <w:pPr>
              <w:ind w:left="74"/>
              <w:rPr>
                <w:rFonts w:ascii="RT_Vickerman" w:eastAsia="Arial Unicode MS" w:hAnsi="RT_Vickerman" w:cs="Arial Unicode MS"/>
                <w:sz w:val="20"/>
                <w:szCs w:val="20"/>
                <w:lang w:val="en-ZA"/>
              </w:rPr>
            </w:pPr>
          </w:p>
          <w:p w:rsidR="00CE0E07" w:rsidRPr="00641625" w:rsidRDefault="00CE0E07" w:rsidP="00CE0E07">
            <w:pPr>
              <w:ind w:left="72"/>
              <w:rPr>
                <w:rFonts w:ascii="RT_Vickerman" w:eastAsia="Arial Unicode MS" w:hAnsi="RT_Vickerman" w:cs="Arial Unicode MS"/>
                <w:b/>
                <w:sz w:val="20"/>
                <w:szCs w:val="20"/>
                <w:lang w:val="en-ZA"/>
              </w:rPr>
            </w:pPr>
            <w:r w:rsidRPr="00641625">
              <w:rPr>
                <w:rFonts w:ascii="RT_Vickerman" w:eastAsia="Arial Unicode MS" w:hAnsi="RT_Vickerman" w:cs="Arial Unicode MS"/>
                <w:b/>
                <w:sz w:val="20"/>
                <w:szCs w:val="20"/>
                <w:lang w:val="en-ZA"/>
              </w:rPr>
              <w:t>Key Performance Areas:</w:t>
            </w:r>
          </w:p>
          <w:p w:rsidR="005C36E9" w:rsidRPr="00560528" w:rsidRDefault="005C36E9"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eastAsia="Arial Unicode MS" w:hAnsi="RT_Vickerman" w:cs="Arial Unicode MS"/>
                <w:sz w:val="20"/>
                <w:szCs w:val="20"/>
                <w:lang w:val="en-ZA"/>
              </w:rPr>
              <w:t>Maintains HSE standards</w:t>
            </w:r>
          </w:p>
          <w:p w:rsidR="005C36E9" w:rsidRDefault="005C36E9"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eastAsia="Arial Unicode MS" w:hAnsi="RT_Vickerman" w:cs="Arial Unicode MS"/>
                <w:sz w:val="20"/>
                <w:szCs w:val="20"/>
                <w:lang w:val="en-ZA"/>
              </w:rPr>
              <w:t>People management</w:t>
            </w:r>
          </w:p>
          <w:p w:rsidR="004821A5" w:rsidRPr="004821A5" w:rsidRDefault="004821A5" w:rsidP="004821A5">
            <w:pPr>
              <w:numPr>
                <w:ilvl w:val="0"/>
                <w:numId w:val="1"/>
              </w:numPr>
              <w:tabs>
                <w:tab w:val="clear" w:pos="720"/>
              </w:tabs>
              <w:ind w:left="392" w:hanging="318"/>
              <w:jc w:val="both"/>
              <w:rPr>
                <w:rFonts w:ascii="RT_Vickerman" w:eastAsia="Arial Unicode MS" w:hAnsi="RT_Vickerman" w:cs="Arial Unicode MS"/>
                <w:sz w:val="20"/>
                <w:szCs w:val="20"/>
                <w:lang w:val="en-ZA"/>
              </w:rPr>
            </w:pPr>
            <w:r w:rsidRPr="004821A5">
              <w:rPr>
                <w:rFonts w:ascii="RT_Vickerman" w:eastAsia="Arial Unicode MS" w:hAnsi="RT_Vickerman" w:cs="Arial Unicode MS"/>
                <w:sz w:val="20"/>
                <w:szCs w:val="20"/>
                <w:lang w:val="en-ZA"/>
              </w:rPr>
              <w:t xml:space="preserve">Support the embedding of transformation on the way RUL conducts its business through contract administration, and ensuring proper governance principles are applied in </w:t>
            </w:r>
            <w:r>
              <w:rPr>
                <w:rFonts w:ascii="RT_Vickerman" w:eastAsia="Arial Unicode MS" w:hAnsi="RT_Vickerman" w:cs="Arial Unicode MS"/>
                <w:sz w:val="20"/>
                <w:szCs w:val="20"/>
                <w:lang w:val="en-ZA"/>
              </w:rPr>
              <w:t>a</w:t>
            </w:r>
            <w:r w:rsidRPr="004821A5">
              <w:rPr>
                <w:rFonts w:ascii="RT_Vickerman" w:eastAsia="Arial Unicode MS" w:hAnsi="RT_Vickerman" w:cs="Arial Unicode MS"/>
                <w:sz w:val="20"/>
                <w:szCs w:val="20"/>
                <w:lang w:val="en-ZA"/>
              </w:rPr>
              <w:t>ll aspects of the business between Procurement, RUL End Users and Service Providers (Suppliers and Contractors)</w:t>
            </w:r>
          </w:p>
          <w:p w:rsidR="005C36E9" w:rsidRPr="00560528" w:rsidRDefault="00983D6B"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eastAsia="Arial Unicode MS" w:hAnsi="RT_Vickerman" w:cs="Arial Unicode MS"/>
                <w:sz w:val="20"/>
                <w:szCs w:val="20"/>
                <w:lang w:val="en-ZA"/>
              </w:rPr>
              <w:t xml:space="preserve">Ensures that the </w:t>
            </w:r>
            <w:r w:rsidR="005C36E9" w:rsidRPr="00560528">
              <w:rPr>
                <w:rFonts w:ascii="RT_Vickerman" w:eastAsia="Arial Unicode MS" w:hAnsi="RT_Vickerman" w:cs="Arial Unicode MS"/>
                <w:sz w:val="20"/>
                <w:szCs w:val="20"/>
                <w:lang w:val="en-ZA"/>
              </w:rPr>
              <w:t>contractor management system</w:t>
            </w:r>
            <w:r w:rsidRPr="00560528">
              <w:rPr>
                <w:rFonts w:ascii="RT_Vickerman" w:eastAsia="Arial Unicode MS" w:hAnsi="RT_Vickerman" w:cs="Arial Unicode MS"/>
                <w:sz w:val="20"/>
                <w:szCs w:val="20"/>
                <w:lang w:val="en-ZA"/>
              </w:rPr>
              <w:t xml:space="preserve"> is in place and in effective use</w:t>
            </w:r>
          </w:p>
          <w:p w:rsidR="00983D6B" w:rsidRPr="00560528" w:rsidRDefault="00983D6B"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eastAsia="Arial Unicode MS" w:hAnsi="RT_Vickerman" w:cs="Arial Unicode MS"/>
                <w:sz w:val="20"/>
                <w:szCs w:val="20"/>
                <w:lang w:val="en-ZA"/>
              </w:rPr>
              <w:t>Prepare Annual Sourcing plan for contracts prior to expiry</w:t>
            </w:r>
          </w:p>
          <w:p w:rsidR="00560528" w:rsidRPr="00560528" w:rsidRDefault="00560528"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hAnsi="RT_Vickerman" w:cs="Arial"/>
                <w:sz w:val="20"/>
                <w:szCs w:val="20"/>
                <w:lang w:val="en-AU"/>
              </w:rPr>
              <w:t>Review, manage and respond to material Contractor management risks</w:t>
            </w:r>
          </w:p>
          <w:p w:rsidR="00983D6B" w:rsidRPr="00560528" w:rsidRDefault="00983D6B"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eastAsia="Arial Unicode MS" w:hAnsi="RT_Vickerman" w:cs="Arial Unicode MS"/>
                <w:sz w:val="20"/>
                <w:szCs w:val="20"/>
                <w:lang w:val="en-ZA"/>
              </w:rPr>
              <w:t>Monitor compliance with Group policies, standards and procedures which govern the end to end contractor management process</w:t>
            </w:r>
          </w:p>
          <w:p w:rsidR="00983D6B" w:rsidRPr="00560528" w:rsidRDefault="00983D6B" w:rsidP="00983D6B">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eastAsia="Arial Unicode MS" w:hAnsi="RT_Vickerman" w:cs="Arial Unicode MS"/>
                <w:sz w:val="20"/>
                <w:szCs w:val="20"/>
                <w:lang w:val="en-ZA"/>
              </w:rPr>
              <w:t>Ensure key contractor management and commercial policies, procedures an</w:t>
            </w:r>
            <w:r w:rsidR="00560528" w:rsidRPr="00560528">
              <w:rPr>
                <w:rFonts w:ascii="RT_Vickerman" w:eastAsia="Arial Unicode MS" w:hAnsi="RT_Vickerman" w:cs="Arial Unicode MS"/>
                <w:sz w:val="20"/>
                <w:szCs w:val="20"/>
                <w:lang w:val="en-ZA"/>
              </w:rPr>
              <w:t>d settings are in effective use</w:t>
            </w:r>
          </w:p>
          <w:p w:rsidR="00AB4B01" w:rsidRPr="00560528" w:rsidRDefault="00560528"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eastAsia="Arial Unicode MS" w:hAnsi="RT_Vickerman" w:cs="Arial Unicode MS"/>
                <w:sz w:val="20"/>
                <w:szCs w:val="20"/>
                <w:lang w:val="en-ZA"/>
              </w:rPr>
              <w:t>Monitors contractor performance to ensure that deliverables are achieved at the lowest cash outlay option according to the scope</w:t>
            </w:r>
          </w:p>
          <w:p w:rsidR="00AB4B01" w:rsidRPr="00560528" w:rsidRDefault="00983D6B"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eastAsia="Arial Unicode MS" w:hAnsi="RT_Vickerman" w:cs="Arial Unicode MS"/>
                <w:sz w:val="20"/>
                <w:szCs w:val="20"/>
                <w:lang w:val="en-ZA"/>
              </w:rPr>
              <w:t>Cost management and reporting</w:t>
            </w:r>
          </w:p>
          <w:p w:rsidR="00CE0E07" w:rsidRPr="00560528"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560528">
              <w:rPr>
                <w:rFonts w:ascii="RT_Vickerman" w:eastAsia="Arial Unicode MS" w:hAnsi="RT_Vickerman" w:cs="Arial Unicode MS"/>
                <w:sz w:val="20"/>
                <w:szCs w:val="20"/>
                <w:lang w:val="en-ZA"/>
              </w:rPr>
              <w:t>Continuous improvement</w:t>
            </w:r>
          </w:p>
          <w:p w:rsidR="00CE0E07" w:rsidRPr="00641625" w:rsidRDefault="00CE0E07" w:rsidP="00CE0E07">
            <w:pPr>
              <w:ind w:left="74"/>
              <w:rPr>
                <w:rFonts w:ascii="RT_Vickerman" w:eastAsia="Arial Unicode MS" w:hAnsi="RT_Vickerman" w:cs="Arial Unicode MS"/>
                <w:sz w:val="20"/>
                <w:szCs w:val="20"/>
                <w:lang w:val="en-ZA"/>
              </w:rPr>
            </w:pPr>
          </w:p>
          <w:p w:rsidR="00CE0E07" w:rsidRPr="00641625" w:rsidRDefault="00CE0E07" w:rsidP="00CE0E07">
            <w:pPr>
              <w:ind w:left="72"/>
              <w:rPr>
                <w:rFonts w:ascii="RT_Vickerman" w:eastAsia="Arial Unicode MS" w:hAnsi="RT_Vickerman" w:cs="Arial Unicode MS"/>
                <w:b/>
                <w:sz w:val="20"/>
                <w:szCs w:val="20"/>
                <w:lang w:val="en-ZA"/>
              </w:rPr>
            </w:pPr>
            <w:r w:rsidRPr="00641625">
              <w:rPr>
                <w:rFonts w:ascii="RT_Vickerman" w:eastAsia="Arial Unicode MS" w:hAnsi="RT_Vickerman" w:cs="Arial Unicode MS"/>
                <w:b/>
                <w:sz w:val="20"/>
                <w:szCs w:val="20"/>
                <w:lang w:val="en-ZA"/>
              </w:rPr>
              <w:t>Minimum Requirements:</w:t>
            </w:r>
          </w:p>
          <w:p w:rsidR="00CE0E07"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 xml:space="preserve">Grade 12 and a </w:t>
            </w:r>
            <w:r w:rsidR="00CE0E07" w:rsidRPr="00641625">
              <w:rPr>
                <w:rFonts w:ascii="RT_Vickerman" w:eastAsia="Arial Unicode MS" w:hAnsi="RT_Vickerman" w:cs="Arial Unicode MS"/>
                <w:sz w:val="20"/>
                <w:szCs w:val="20"/>
                <w:lang w:val="en-ZA"/>
              </w:rPr>
              <w:t xml:space="preserve">recognized </w:t>
            </w:r>
            <w:r>
              <w:rPr>
                <w:rFonts w:ascii="RT_Vickerman" w:eastAsia="Arial Unicode MS" w:hAnsi="RT_Vickerman" w:cs="Arial Unicode MS"/>
                <w:sz w:val="20"/>
                <w:szCs w:val="20"/>
                <w:lang w:val="en-ZA"/>
              </w:rPr>
              <w:t>B</w:t>
            </w:r>
            <w:r w:rsidR="00560528">
              <w:rPr>
                <w:rFonts w:ascii="RT_Vickerman" w:eastAsia="Arial Unicode MS" w:hAnsi="RT_Vickerman" w:cs="Arial Unicode MS"/>
                <w:sz w:val="20"/>
                <w:szCs w:val="20"/>
                <w:lang w:val="en-ZA"/>
              </w:rPr>
              <w:t xml:space="preserve">achelor’s </w:t>
            </w:r>
            <w:r>
              <w:rPr>
                <w:rFonts w:ascii="RT_Vickerman" w:eastAsia="Arial Unicode MS" w:hAnsi="RT_Vickerman" w:cs="Arial Unicode MS"/>
                <w:sz w:val="20"/>
                <w:szCs w:val="20"/>
                <w:lang w:val="en-ZA"/>
              </w:rPr>
              <w:t>d</w:t>
            </w:r>
            <w:r w:rsidR="00CE0E07" w:rsidRPr="00641625">
              <w:rPr>
                <w:rFonts w:ascii="RT_Vickerman" w:eastAsia="Arial Unicode MS" w:hAnsi="RT_Vickerman" w:cs="Arial Unicode MS"/>
                <w:sz w:val="20"/>
                <w:szCs w:val="20"/>
                <w:lang w:val="en-ZA"/>
              </w:rPr>
              <w:t xml:space="preserve">egree </w:t>
            </w:r>
            <w:r>
              <w:rPr>
                <w:rFonts w:ascii="RT_Vickerman" w:eastAsia="Arial Unicode MS" w:hAnsi="RT_Vickerman" w:cs="Arial Unicode MS"/>
                <w:sz w:val="20"/>
                <w:szCs w:val="20"/>
                <w:lang w:val="en-ZA"/>
              </w:rPr>
              <w:t>related to Finance</w:t>
            </w:r>
            <w:r w:rsidR="00560528">
              <w:rPr>
                <w:rFonts w:ascii="RT_Vickerman" w:eastAsia="Arial Unicode MS" w:hAnsi="RT_Vickerman" w:cs="Arial Unicode MS"/>
                <w:sz w:val="20"/>
                <w:szCs w:val="20"/>
                <w:lang w:val="en-ZA"/>
              </w:rPr>
              <w:t>, Commerce or Accounting</w:t>
            </w:r>
          </w:p>
          <w:p w:rsidR="00AB4B01"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 xml:space="preserve">A minimum of </w:t>
            </w:r>
            <w:r w:rsidR="00560528">
              <w:rPr>
                <w:rFonts w:ascii="RT_Vickerman" w:eastAsia="Arial Unicode MS" w:hAnsi="RT_Vickerman" w:cs="Arial Unicode MS"/>
                <w:sz w:val="20"/>
                <w:szCs w:val="20"/>
                <w:lang w:val="en-ZA"/>
              </w:rPr>
              <w:t>five</w:t>
            </w:r>
            <w:r>
              <w:rPr>
                <w:rFonts w:ascii="RT_Vickerman" w:eastAsia="Arial Unicode MS" w:hAnsi="RT_Vickerman" w:cs="Arial Unicode MS"/>
                <w:sz w:val="20"/>
                <w:szCs w:val="20"/>
                <w:lang w:val="en-ZA"/>
              </w:rPr>
              <w:t xml:space="preserve"> (</w:t>
            </w:r>
            <w:r w:rsidR="00560528">
              <w:rPr>
                <w:rFonts w:ascii="RT_Vickerman" w:eastAsia="Arial Unicode MS" w:hAnsi="RT_Vickerman" w:cs="Arial Unicode MS"/>
                <w:sz w:val="20"/>
                <w:szCs w:val="20"/>
                <w:lang w:val="en-ZA"/>
              </w:rPr>
              <w:t>5</w:t>
            </w:r>
            <w:r>
              <w:rPr>
                <w:rFonts w:ascii="RT_Vickerman" w:eastAsia="Arial Unicode MS" w:hAnsi="RT_Vickerman" w:cs="Arial Unicode MS"/>
                <w:sz w:val="20"/>
                <w:szCs w:val="20"/>
                <w:lang w:val="en-ZA"/>
              </w:rPr>
              <w:t xml:space="preserve">) years working experience in a </w:t>
            </w:r>
            <w:r w:rsidR="00560528">
              <w:rPr>
                <w:rFonts w:ascii="RT_Vickerman" w:eastAsia="Arial Unicode MS" w:hAnsi="RT_Vickerman" w:cs="Arial Unicode MS"/>
                <w:sz w:val="20"/>
                <w:szCs w:val="20"/>
                <w:lang w:val="en-ZA"/>
              </w:rPr>
              <w:t>F</w:t>
            </w:r>
            <w:r>
              <w:rPr>
                <w:rFonts w:ascii="RT_Vickerman" w:eastAsia="Arial Unicode MS" w:hAnsi="RT_Vickerman" w:cs="Arial Unicode MS"/>
                <w:sz w:val="20"/>
                <w:szCs w:val="20"/>
                <w:lang w:val="en-ZA"/>
              </w:rPr>
              <w:t>inanc</w:t>
            </w:r>
            <w:r w:rsidR="00560528">
              <w:rPr>
                <w:rFonts w:ascii="RT_Vickerman" w:eastAsia="Arial Unicode MS" w:hAnsi="RT_Vickerman" w:cs="Arial Unicode MS"/>
                <w:sz w:val="20"/>
                <w:szCs w:val="20"/>
                <w:lang w:val="en-ZA"/>
              </w:rPr>
              <w:t>ial, Forensics or Governance environment is essential of which three (3) years should be at Supervisory level</w:t>
            </w:r>
          </w:p>
          <w:p w:rsidR="00AB4B01" w:rsidRDefault="00560528"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Pr>
                <w:rFonts w:ascii="RT_Vickerman" w:eastAsia="Arial Unicode MS" w:hAnsi="RT_Vickerman" w:cs="Arial Unicode MS"/>
                <w:sz w:val="20"/>
                <w:szCs w:val="20"/>
                <w:lang w:val="en-ZA"/>
              </w:rPr>
              <w:t>Registered Chartered Accountant</w:t>
            </w:r>
            <w:r w:rsidR="007115CE">
              <w:rPr>
                <w:rFonts w:ascii="RT_Vickerman" w:eastAsia="Arial Unicode MS" w:hAnsi="RT_Vickerman" w:cs="Arial Unicode MS"/>
                <w:sz w:val="20"/>
                <w:szCs w:val="20"/>
                <w:lang w:val="en-ZA"/>
              </w:rPr>
              <w:t xml:space="preserve"> and/or technical experience</w:t>
            </w:r>
            <w:r w:rsidR="00AB4B01">
              <w:rPr>
                <w:rFonts w:ascii="RT_Vickerman" w:eastAsia="Arial Unicode MS" w:hAnsi="RT_Vickerman" w:cs="Arial Unicode MS"/>
                <w:sz w:val="20"/>
                <w:szCs w:val="20"/>
                <w:lang w:val="en-ZA"/>
              </w:rPr>
              <w:t xml:space="preserve"> will be an added advantage</w:t>
            </w:r>
          </w:p>
          <w:p w:rsidR="00CE0E07" w:rsidRPr="00081B2E" w:rsidRDefault="00AB4B01" w:rsidP="002C04F2">
            <w:pPr>
              <w:numPr>
                <w:ilvl w:val="0"/>
                <w:numId w:val="1"/>
              </w:numPr>
              <w:tabs>
                <w:tab w:val="clear" w:pos="720"/>
              </w:tabs>
              <w:ind w:left="392" w:hanging="318"/>
              <w:jc w:val="both"/>
              <w:rPr>
                <w:rFonts w:ascii="RT_Vickerman" w:eastAsia="Arial Unicode MS" w:hAnsi="RT_Vickerman" w:cs="Arial Unicode MS"/>
                <w:sz w:val="20"/>
                <w:szCs w:val="20"/>
                <w:lang w:val="en-ZA"/>
              </w:rPr>
            </w:pPr>
            <w:r w:rsidRPr="00081B2E">
              <w:rPr>
                <w:rFonts w:ascii="RT_Vickerman" w:eastAsia="Arial Unicode MS" w:hAnsi="RT_Vickerman" w:cs="Arial Unicode MS"/>
                <w:sz w:val="20"/>
                <w:szCs w:val="20"/>
                <w:lang w:val="en-ZA"/>
              </w:rPr>
              <w:t>Code BE driver’s license</w:t>
            </w:r>
          </w:p>
          <w:p w:rsidR="007477E6" w:rsidRPr="007477E6" w:rsidRDefault="007477E6" w:rsidP="007477E6">
            <w:pPr>
              <w:rPr>
                <w:rFonts w:ascii="RT_Vickerman" w:hAnsi="RT_Vickerman" w:cs="Arial"/>
                <w:b/>
                <w:sz w:val="20"/>
                <w:szCs w:val="20"/>
              </w:rPr>
            </w:pPr>
          </w:p>
          <w:p w:rsidR="00081B2E" w:rsidRDefault="00081B2E" w:rsidP="00081B2E">
            <w:pPr>
              <w:rPr>
                <w:rFonts w:ascii="RT_Vickerman" w:hAnsi="RT_Vickerman" w:cs="Arial"/>
                <w:sz w:val="20"/>
                <w:szCs w:val="20"/>
              </w:rPr>
            </w:pPr>
            <w:r w:rsidRPr="00457B9A">
              <w:rPr>
                <w:rFonts w:ascii="RT_Vickerman" w:hAnsi="RT_Vickerman" w:cs="Arial"/>
                <w:b/>
                <w:sz w:val="20"/>
                <w:szCs w:val="20"/>
              </w:rPr>
              <w:t>To Apply</w:t>
            </w:r>
            <w:r w:rsidRPr="00457B9A">
              <w:rPr>
                <w:rFonts w:ascii="RT_Vickerman" w:hAnsi="RT_Vickerman" w:cs="Arial"/>
                <w:sz w:val="20"/>
                <w:szCs w:val="20"/>
              </w:rPr>
              <w:t>:</w:t>
            </w:r>
          </w:p>
          <w:p w:rsidR="00081B2E" w:rsidRPr="00337432" w:rsidRDefault="00081B2E" w:rsidP="00081B2E">
            <w:pPr>
              <w:tabs>
                <w:tab w:val="left" w:pos="5656"/>
              </w:tabs>
              <w:rPr>
                <w:rFonts w:ascii="RT_Vickerman" w:hAnsi="RT_Vickerman" w:cs="Arial"/>
                <w:sz w:val="20"/>
                <w:szCs w:val="20"/>
                <w:lang w:val="en-AU"/>
              </w:rPr>
            </w:pPr>
            <w:r w:rsidRPr="00337432">
              <w:rPr>
                <w:rFonts w:ascii="RT_Vickerman" w:hAnsi="RT_Vickerman" w:cs="Arial"/>
                <w:sz w:val="20"/>
                <w:szCs w:val="20"/>
                <w:lang w:val="en-AU"/>
              </w:rPr>
              <w:lastRenderedPageBreak/>
              <w:t xml:space="preserve">Please go to the following website </w:t>
            </w:r>
            <w:hyperlink r:id="rId8" w:history="1">
              <w:r w:rsidRPr="00184DEB">
                <w:rPr>
                  <w:rStyle w:val="Hyperlink"/>
                  <w:rFonts w:ascii="RT_Vickerman" w:hAnsi="RT_Vickerman" w:cs="Arial"/>
                  <w:sz w:val="20"/>
                  <w:szCs w:val="20"/>
                  <w:lang w:val="en-AU"/>
                </w:rPr>
                <w:t>www.riotinto.com/careers/</w:t>
              </w:r>
            </w:hyperlink>
            <w:r>
              <w:rPr>
                <w:rFonts w:ascii="RT_Vickerman" w:hAnsi="RT_Vickerman" w:cs="Arial"/>
                <w:sz w:val="20"/>
                <w:szCs w:val="20"/>
                <w:lang w:val="en-AU"/>
              </w:rPr>
              <w:t xml:space="preserve"> </w:t>
            </w:r>
            <w:r w:rsidRPr="00337432">
              <w:rPr>
                <w:rFonts w:ascii="RT_Vickerman" w:hAnsi="RT_Vickerman" w:cs="Arial"/>
                <w:sz w:val="20"/>
                <w:szCs w:val="20"/>
                <w:lang w:val="en-AU"/>
              </w:rPr>
              <w:t xml:space="preserve">and search for </w:t>
            </w:r>
            <w:r w:rsidR="00560528">
              <w:rPr>
                <w:rFonts w:ascii="RT_Vickerman" w:hAnsi="RT_Vickerman" w:cs="Arial"/>
                <w:sz w:val="20"/>
                <w:szCs w:val="20"/>
                <w:lang w:val="en-AU"/>
              </w:rPr>
              <w:t>Specialist</w:t>
            </w:r>
            <w:r>
              <w:rPr>
                <w:rFonts w:ascii="RT_Vickerman" w:hAnsi="RT_Vickerman" w:cs="Arial"/>
                <w:sz w:val="20"/>
                <w:szCs w:val="20"/>
                <w:lang w:val="en-AU"/>
              </w:rPr>
              <w:t>: Contracts Administration and Governance</w:t>
            </w:r>
            <w:r w:rsidRPr="00337432">
              <w:rPr>
                <w:rFonts w:ascii="RT_Vickerman" w:hAnsi="RT_Vickerman" w:cs="Arial"/>
                <w:sz w:val="20"/>
                <w:szCs w:val="20"/>
                <w:lang w:val="en-AU"/>
              </w:rPr>
              <w:t xml:space="preserve"> </w:t>
            </w:r>
          </w:p>
          <w:p w:rsidR="00081B2E" w:rsidRPr="00081B2E" w:rsidRDefault="00081B2E" w:rsidP="00081B2E">
            <w:pPr>
              <w:tabs>
                <w:tab w:val="left" w:pos="5656"/>
              </w:tabs>
              <w:rPr>
                <w:rFonts w:ascii="RT_Albanese" w:hAnsi="RT_Albanese" w:cs="Arial"/>
                <w:b/>
                <w:lang w:val="en-AU"/>
              </w:rPr>
            </w:pPr>
          </w:p>
          <w:p w:rsidR="002D55F3" w:rsidRPr="008B6FAC" w:rsidRDefault="00081B2E" w:rsidP="00CD10CF">
            <w:pPr>
              <w:rPr>
                <w:rFonts w:ascii="RT_Albanese" w:hAnsi="RT_Albanese" w:cs="Arial"/>
                <w:b/>
                <w:i/>
                <w:color w:val="663300"/>
                <w:sz w:val="22"/>
                <w:szCs w:val="22"/>
              </w:rPr>
            </w:pPr>
            <w:r>
              <w:rPr>
                <w:rFonts w:ascii="RTVickerman-Bold" w:hAnsi="RTVickerman-Bold" w:cs="RTVickerman-Bold"/>
                <w:b/>
                <w:bCs/>
                <w:color w:val="FF0000"/>
                <w:sz w:val="28"/>
                <w:szCs w:val="28"/>
                <w:lang w:val="en-ZA" w:eastAsia="en-ZA"/>
              </w:rPr>
              <w:t>Closing date for applications: 2</w:t>
            </w:r>
            <w:r w:rsidR="00CD10CF">
              <w:rPr>
                <w:rFonts w:ascii="RTVickerman-Bold" w:hAnsi="RTVickerman-Bold" w:cs="RTVickerman-Bold"/>
                <w:b/>
                <w:bCs/>
                <w:color w:val="FF0000"/>
                <w:sz w:val="28"/>
                <w:szCs w:val="28"/>
                <w:lang w:val="en-ZA" w:eastAsia="en-ZA"/>
              </w:rPr>
              <w:t>0</w:t>
            </w:r>
            <w:r>
              <w:rPr>
                <w:rFonts w:ascii="RTVickerman-Bold" w:hAnsi="RTVickerman-Bold" w:cs="RTVickerman-Bold"/>
                <w:b/>
                <w:bCs/>
                <w:color w:val="FF0000"/>
                <w:sz w:val="28"/>
                <w:szCs w:val="28"/>
                <w:lang w:val="en-ZA" w:eastAsia="en-ZA"/>
              </w:rPr>
              <w:t xml:space="preserve"> </w:t>
            </w:r>
            <w:r w:rsidR="00CD10CF">
              <w:rPr>
                <w:rFonts w:ascii="RTVickerman-Bold" w:hAnsi="RTVickerman-Bold" w:cs="RTVickerman-Bold"/>
                <w:b/>
                <w:bCs/>
                <w:color w:val="FF0000"/>
                <w:sz w:val="28"/>
                <w:szCs w:val="28"/>
                <w:lang w:val="en-ZA" w:eastAsia="en-ZA"/>
              </w:rPr>
              <w:t>January</w:t>
            </w:r>
            <w:r>
              <w:rPr>
                <w:rFonts w:ascii="RTVickerman-Bold" w:hAnsi="RTVickerman-Bold" w:cs="RTVickerman-Bold"/>
                <w:b/>
                <w:bCs/>
                <w:color w:val="FF0000"/>
                <w:sz w:val="28"/>
                <w:szCs w:val="28"/>
                <w:lang w:val="en-ZA" w:eastAsia="en-ZA"/>
              </w:rPr>
              <w:t xml:space="preserve"> 201</w:t>
            </w:r>
            <w:r w:rsidR="00CD10CF">
              <w:rPr>
                <w:rFonts w:ascii="RTVickerman-Bold" w:hAnsi="RTVickerman-Bold" w:cs="RTVickerman-Bold"/>
                <w:b/>
                <w:bCs/>
                <w:color w:val="FF0000"/>
                <w:sz w:val="28"/>
                <w:szCs w:val="28"/>
                <w:lang w:val="en-ZA" w:eastAsia="en-ZA"/>
              </w:rPr>
              <w:t>7</w:t>
            </w:r>
          </w:p>
        </w:tc>
        <w:tc>
          <w:tcPr>
            <w:tcW w:w="4607" w:type="dxa"/>
          </w:tcPr>
          <w:p w:rsidR="006807B2" w:rsidRPr="00D772C8" w:rsidRDefault="006807B2" w:rsidP="00C20A67">
            <w:pPr>
              <w:rPr>
                <w:rFonts w:ascii="Calibri" w:hAnsi="Calibri" w:cs="Arial"/>
                <w:color w:val="000000"/>
                <w:sz w:val="22"/>
                <w:szCs w:val="22"/>
                <w:lang w:eastAsia="en-ZA"/>
              </w:rPr>
            </w:pPr>
          </w:p>
          <w:p w:rsidR="006807B2" w:rsidRPr="00D772C8" w:rsidRDefault="006807B2" w:rsidP="00C20A67">
            <w:pPr>
              <w:rPr>
                <w:rFonts w:ascii="Calibri" w:hAnsi="Calibri" w:cs="Arial"/>
                <w:color w:val="FF0000"/>
                <w:sz w:val="22"/>
                <w:szCs w:val="22"/>
              </w:rPr>
            </w:pPr>
          </w:p>
          <w:p w:rsidR="006807B2" w:rsidRPr="00D772C8" w:rsidRDefault="006807B2" w:rsidP="00C20A67">
            <w:pPr>
              <w:rPr>
                <w:rFonts w:ascii="Calibri" w:hAnsi="Calibri" w:cs="Arial"/>
                <w:b/>
                <w:color w:val="FF0000"/>
                <w:sz w:val="22"/>
                <w:szCs w:val="22"/>
                <w:lang w:val="en-ZA"/>
              </w:rPr>
            </w:pPr>
          </w:p>
        </w:tc>
      </w:tr>
    </w:tbl>
    <w:p w:rsidR="002C04F2" w:rsidRDefault="002C04F2" w:rsidP="002C04F2">
      <w:pPr>
        <w:tabs>
          <w:tab w:val="left" w:pos="1381"/>
          <w:tab w:val="left" w:pos="7423"/>
        </w:tabs>
        <w:rPr>
          <w:rFonts w:ascii="Calibri" w:hAnsi="Calibri"/>
          <w:sz w:val="22"/>
          <w:szCs w:val="22"/>
        </w:rPr>
      </w:pPr>
    </w:p>
    <w:sectPr w:rsidR="002C04F2" w:rsidSect="001016CE">
      <w:headerReference w:type="even" r:id="rId9"/>
      <w:headerReference w:type="default" r:id="rId10"/>
      <w:footerReference w:type="even" r:id="rId11"/>
      <w:footerReference w:type="default" r:id="rId12"/>
      <w:headerReference w:type="first" r:id="rId13"/>
      <w:footerReference w:type="first" r:id="rId14"/>
      <w:pgSz w:w="11964" w:h="18144" w:code="9"/>
      <w:pgMar w:top="425" w:right="851" w:bottom="851" w:left="851" w:header="431"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42" w:rsidRDefault="00DD7542" w:rsidP="00C20A67">
      <w:r>
        <w:separator/>
      </w:r>
    </w:p>
  </w:endnote>
  <w:endnote w:type="continuationSeparator" w:id="0">
    <w:p w:rsidR="00DD7542" w:rsidRDefault="00DD7542" w:rsidP="00C2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TVickerman">
    <w:altName w:val="Corbel"/>
    <w:panose1 w:val="00000000000000000000"/>
    <w:charset w:val="00"/>
    <w:family w:val="roman"/>
    <w:notTrueType/>
    <w:pitch w:val="default"/>
    <w:sig w:usb0="00000003" w:usb1="00000000" w:usb2="00000000" w:usb3="00000000" w:csb0="00000001" w:csb1="00000000"/>
  </w:font>
  <w:font w:name="RTVickerman-Bold">
    <w:altName w:val="Tw Cen MT Condensed Extra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T_Vickerman">
    <w:altName w:val="Corbel"/>
    <w:panose1 w:val="020B0503020103020204"/>
    <w:charset w:val="00"/>
    <w:family w:val="swiss"/>
    <w:notTrueType/>
    <w:pitch w:val="variable"/>
    <w:sig w:usb0="800000AF" w:usb1="40002048" w:usb2="00000000" w:usb3="00000000" w:csb0="00000001" w:csb1="00000000"/>
  </w:font>
  <w:font w:name="RTVickerman-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T_Albanese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T_Albanese">
    <w:altName w:val="Japanese Gothic"/>
    <w:panose1 w:val="02020503040206020204"/>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F9" w:rsidRDefault="003B6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42" w:rsidRPr="00304FF4" w:rsidRDefault="00DD7542" w:rsidP="00D26390">
    <w:pPr>
      <w:pStyle w:val="BodyCopy"/>
      <w:rPr>
        <w:rFonts w:ascii="RT_Vickerman" w:hAnsi="RT_Vickerman" w:cs="Arial"/>
        <w:color w:val="FF0000"/>
        <w:sz w:val="16"/>
        <w:szCs w:val="16"/>
      </w:rPr>
    </w:pPr>
    <w:r>
      <w:rPr>
        <w:noProof/>
        <w:lang w:val="en-ZA" w:eastAsia="en-ZA"/>
      </w:rPr>
      <w:drawing>
        <wp:anchor distT="0" distB="0" distL="114300" distR="114300" simplePos="0" relativeHeight="251662336" behindDoc="1" locked="0" layoutInCell="1" allowOverlap="1">
          <wp:simplePos x="0" y="0"/>
          <wp:positionH relativeFrom="column">
            <wp:posOffset>4758055</wp:posOffset>
          </wp:positionH>
          <wp:positionV relativeFrom="paragraph">
            <wp:posOffset>108585</wp:posOffset>
          </wp:positionV>
          <wp:extent cx="1778635" cy="496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778635" cy="496570"/>
                  </a:xfrm>
                  <a:prstGeom prst="rect">
                    <a:avLst/>
                  </a:prstGeom>
                  <a:noFill/>
                </pic:spPr>
              </pic:pic>
            </a:graphicData>
          </a:graphic>
        </wp:anchor>
      </w:drawing>
    </w:r>
    <w:r w:rsidRPr="00304FF4">
      <w:rPr>
        <w:rStyle w:val="BodyCopyBlue"/>
        <w:color w:val="EF3D2B"/>
        <w:sz w:val="16"/>
        <w:szCs w:val="16"/>
      </w:rPr>
      <w:t xml:space="preserve">Preference will be given to candidates from the designated groups in line with </w:t>
    </w:r>
    <w:r>
      <w:rPr>
        <w:rStyle w:val="BodyCopyBlue"/>
        <w:color w:val="EF3D2B"/>
        <w:sz w:val="16"/>
        <w:szCs w:val="16"/>
      </w:rPr>
      <w:t>C</w:t>
    </w:r>
    <w:r w:rsidRPr="00304FF4">
      <w:rPr>
        <w:rStyle w:val="BodyCopyBlue"/>
        <w:color w:val="EF3D2B"/>
        <w:sz w:val="16"/>
        <w:szCs w:val="16"/>
      </w:rPr>
      <w:t xml:space="preserve">ompany policy on employment equity. Only shortlisted candidates will be contacted.  </w:t>
    </w:r>
  </w:p>
  <w:p w:rsidR="00DD7542" w:rsidRPr="002C04F2" w:rsidRDefault="002C04F2" w:rsidP="00304FF4">
    <w:pPr>
      <w:pStyle w:val="Footer"/>
      <w:rPr>
        <w:rFonts w:ascii="RT_Vickerman" w:hAnsi="RT_Vickerman"/>
        <w:b/>
        <w:color w:val="FF0000"/>
      </w:rPr>
    </w:pPr>
    <w:r w:rsidRPr="002C04F2">
      <w:rPr>
        <w:rFonts w:ascii="RT_Vickerman" w:hAnsi="RT_Vickerman" w:cs="Arial"/>
        <w:b/>
        <w:color w:val="FF0000"/>
        <w:sz w:val="22"/>
        <w:szCs w:val="22"/>
      </w:rPr>
      <w:t>www.rossing.com</w:t>
    </w:r>
  </w:p>
  <w:p w:rsidR="00DD7542" w:rsidRPr="00C5700A" w:rsidRDefault="00DD7542" w:rsidP="0011037E">
    <w:pPr>
      <w:pStyle w:val="Footer"/>
      <w:ind w:left="284"/>
      <w:rPr>
        <w:rFonts w:ascii="RT_Vickerman" w:hAnsi="RT_Vickerman"/>
        <w:b/>
        <w:color w:val="FF0000"/>
      </w:rPr>
    </w:pPr>
    <w:r w:rsidRPr="00C5700A">
      <w:rPr>
        <w:rFonts w:ascii="RT_Vickerman" w:hAnsi="RT_Vickerman"/>
        <w:b/>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F9" w:rsidRDefault="003B6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42" w:rsidRDefault="00DD7542" w:rsidP="00C20A67">
      <w:r>
        <w:separator/>
      </w:r>
    </w:p>
  </w:footnote>
  <w:footnote w:type="continuationSeparator" w:id="0">
    <w:p w:rsidR="00DD7542" w:rsidRDefault="00DD7542" w:rsidP="00C2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F9" w:rsidRDefault="003B6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542" w:rsidRDefault="00DD7542">
    <w:pPr>
      <w:pStyle w:val="Header"/>
    </w:pPr>
  </w:p>
  <w:p w:rsidR="00DD7542" w:rsidRDefault="004432D6" w:rsidP="00C20A67">
    <w:pPr>
      <w:pStyle w:val="Header"/>
      <w:tabs>
        <w:tab w:val="clear" w:pos="4320"/>
        <w:tab w:val="clear" w:pos="8640"/>
      </w:tabs>
    </w:pPr>
    <w:r>
      <w:rPr>
        <w:noProof/>
        <w:lang w:val="en-ZA" w:eastAsia="en-ZA"/>
      </w:rPr>
      <mc:AlternateContent>
        <mc:Choice Requires="wpg">
          <w:drawing>
            <wp:anchor distT="0" distB="0" distL="114300" distR="114300" simplePos="0" relativeHeight="251660288" behindDoc="0" locked="0" layoutInCell="1" allowOverlap="1">
              <wp:simplePos x="0" y="0"/>
              <wp:positionH relativeFrom="column">
                <wp:posOffset>1270</wp:posOffset>
              </wp:positionH>
              <wp:positionV relativeFrom="paragraph">
                <wp:posOffset>3295015</wp:posOffset>
              </wp:positionV>
              <wp:extent cx="4605655" cy="7022465"/>
              <wp:effectExtent l="0" t="0" r="23495"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5655" cy="7022465"/>
                        <a:chOff x="1113" y="6190"/>
                        <a:chExt cx="11060" cy="11386"/>
                      </a:xfrm>
                    </wpg:grpSpPr>
                    <wps:wsp>
                      <wps:cNvPr id="3" name="AutoShape 2"/>
                      <wps:cNvCnPr>
                        <a:cxnSpLocks noChangeShapeType="1"/>
                      </wps:cNvCnPr>
                      <wps:spPr bwMode="auto">
                        <a:xfrm flipH="1">
                          <a:off x="1113" y="6190"/>
                          <a:ext cx="861"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 name="AutoShape 3"/>
                      <wps:cNvCnPr>
                        <a:cxnSpLocks noChangeShapeType="1"/>
                      </wps:cNvCnPr>
                      <wps:spPr bwMode="auto">
                        <a:xfrm>
                          <a:off x="1113" y="6190"/>
                          <a:ext cx="0" cy="11386"/>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wps:wsp>
                      <wps:cNvPr id="6" name="AutoShape 4"/>
                      <wps:cNvCnPr>
                        <a:cxnSpLocks noChangeShapeType="1"/>
                      </wps:cNvCnPr>
                      <wps:spPr bwMode="auto">
                        <a:xfrm>
                          <a:off x="1113" y="17576"/>
                          <a:ext cx="110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E74971" id="Group 1" o:spid="_x0000_s1026" style="position:absolute;margin-left:.1pt;margin-top:259.45pt;width:362.65pt;height:552.95pt;z-index:251660288" coordorigin="1113,6190" coordsize="11060,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">
              <v:shapetype id="_x0000_t32" coordsize="21600,21600" o:spt="32" o:oned="t" path="m,l21600,21600e" filled="f">
                <v:path arrowok="t" fillok="f" o:connecttype="none"/>
                <o:lock v:ext="edit" shapetype="t"/>
              </v:shapetype>
              <v:shape id="AutoShape 2" o:spid="_x0000_s1027" type="#_x0000_t32" style="position:absolute;left:1113;top:6190;width:86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6p9MAAAADaAAAADwAAAGRycy9kb3ducmV2LnhtbESPS4vCMBSF98L8h3AFN6KpI5ShGkWE&#10;ARfDgK9ZX5prU2xuSpJq/fdmQHB5+M6Ds1z3thE38qF2rGA2zUAQl07XXCk4Hb8nXyBCRNbYOCYF&#10;DwqwXn0Mllhod+c93Q6xEqmEQ4EKTIxtIWUoDVkMU9cSJ3Zx3mJM0ldSe7ynctvIzyzLpcWa04LB&#10;lraGyuuhswp8vr34P7PHvHuMz93Pr5abnVZqNOw3CxCR+vg2v9KJwxz+r6Qb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uqfTAAAAA2gAAAA8AAAAAAAAAAAAAAAAA&#10;oQIAAGRycy9kb3ducmV2LnhtbFBLBQYAAAAABAAEAPkAAACOAwAAAAA=&#10;" strokecolor="red"/>
              <v:shape id="AutoShape 3" o:spid="_x0000_s1028" type="#_x0000_t32" style="position:absolute;left:1113;top:6190;width:0;height:11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RxL8AAADaAAAADwAAAGRycy9kb3ducmV2LnhtbERPz2vCMBS+D/Y/hDfYbaaTIdIZRYTJ&#10;ZJfZetntkbw2xealJNF2//0yEDx+fL9Xm8n14kohdp4VvM4KEMTam45bBaf642UJIiZkg71nUvBL&#10;ETbrx4cVlsaPfKRrlVqRQziWqMCmNJRSRm3JYZz5gThzjQ8OU4ahlSbgmMNdL+dFsZAOO84NFgfa&#10;WdLn6uLyjMoefg7NODR7vT9qp8O2/v5S6vlp2r6DSDSlu/jm/jQK3uD/SvaD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KRxL8AAADaAAAADwAAAAAAAAAAAAAAAACh&#10;AgAAZHJzL2Rvd25yZXYueG1sUEsFBgAAAAAEAAQA+QAAAI0DAAAAAA==&#10;" strokecolor="red" strokeweight=".5pt"/>
              <v:shape id="AutoShape 4" o:spid="_x0000_s1029" type="#_x0000_t32" style="position:absolute;left:1113;top:17576;width:110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odb8AAADaAAAADwAAAGRycy9kb3ducmV2LnhtbESPwQrCMBBE74L/EFbwIpqqoFKNIoIg&#10;ige1F29Ls7bFZlOaqPXvjSB4HGbmDbNYNaYUT6pdYVnBcBCBIE6tLjhTkFy2/RkI55E1lpZJwZsc&#10;rJbt1gJjbV98oufZZyJA2MWoIPe+iqV0aU4G3cBWxMG72dqgD7LOpK7xFeCmlKMomkiDBYeFHCva&#10;5JTezw+jwIyKKDlYeTylt2syxffjvh/3lOp2mvUchKfG/8O/9k4rmMD3Srg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Wodb8AAADaAAAADwAAAAAAAAAAAAAAAACh&#10;AgAAZHJzL2Rvd25yZXYueG1sUEsFBgAAAAAEAAQA+QAAAI0DAAAAAA==&#10;" strokecolor="red"/>
            </v:group>
          </w:pict>
        </mc:Fallback>
      </mc:AlternateContent>
    </w:r>
    <w:r w:rsidR="00DD7542">
      <w:rPr>
        <w:noProof/>
        <w:lang w:val="en-ZA" w:eastAsia="en-ZA"/>
      </w:rPr>
      <w:drawing>
        <wp:inline distT="0" distB="0" distL="0" distR="0">
          <wp:extent cx="6591300" cy="316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591300" cy="3162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F9" w:rsidRDefault="003B6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3F4"/>
    <w:multiLevelType w:val="hybridMultilevel"/>
    <w:tmpl w:val="3A9AB6CA"/>
    <w:lvl w:ilvl="0" w:tplc="1C090001">
      <w:start w:val="1"/>
      <w:numFmt w:val="bullet"/>
      <w:lvlText w:val=""/>
      <w:lvlJc w:val="left"/>
      <w:pPr>
        <w:ind w:left="896" w:hanging="360"/>
      </w:pPr>
      <w:rPr>
        <w:rFonts w:ascii="Symbol" w:hAnsi="Symbol" w:hint="default"/>
      </w:rPr>
    </w:lvl>
    <w:lvl w:ilvl="1" w:tplc="1C090003" w:tentative="1">
      <w:start w:val="1"/>
      <w:numFmt w:val="bullet"/>
      <w:lvlText w:val="o"/>
      <w:lvlJc w:val="left"/>
      <w:pPr>
        <w:ind w:left="1616" w:hanging="360"/>
      </w:pPr>
      <w:rPr>
        <w:rFonts w:ascii="Courier New" w:hAnsi="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1">
    <w:nsid w:val="04C47DB4"/>
    <w:multiLevelType w:val="hybridMultilevel"/>
    <w:tmpl w:val="8C340F6A"/>
    <w:lvl w:ilvl="0" w:tplc="1C090001">
      <w:start w:val="1"/>
      <w:numFmt w:val="bullet"/>
      <w:lvlText w:val=""/>
      <w:lvlJc w:val="left"/>
      <w:pPr>
        <w:ind w:left="2101" w:hanging="360"/>
      </w:pPr>
      <w:rPr>
        <w:rFonts w:ascii="Symbol" w:hAnsi="Symbol" w:hint="default"/>
      </w:rPr>
    </w:lvl>
    <w:lvl w:ilvl="1" w:tplc="1C090003" w:tentative="1">
      <w:start w:val="1"/>
      <w:numFmt w:val="bullet"/>
      <w:lvlText w:val="o"/>
      <w:lvlJc w:val="left"/>
      <w:pPr>
        <w:ind w:left="2821" w:hanging="360"/>
      </w:pPr>
      <w:rPr>
        <w:rFonts w:ascii="Courier New" w:hAnsi="Courier New" w:hint="default"/>
      </w:rPr>
    </w:lvl>
    <w:lvl w:ilvl="2" w:tplc="1C090005" w:tentative="1">
      <w:start w:val="1"/>
      <w:numFmt w:val="bullet"/>
      <w:lvlText w:val=""/>
      <w:lvlJc w:val="left"/>
      <w:pPr>
        <w:ind w:left="3541" w:hanging="360"/>
      </w:pPr>
      <w:rPr>
        <w:rFonts w:ascii="Wingdings" w:hAnsi="Wingdings" w:hint="default"/>
      </w:rPr>
    </w:lvl>
    <w:lvl w:ilvl="3" w:tplc="1C090001" w:tentative="1">
      <w:start w:val="1"/>
      <w:numFmt w:val="bullet"/>
      <w:lvlText w:val=""/>
      <w:lvlJc w:val="left"/>
      <w:pPr>
        <w:ind w:left="4261" w:hanging="360"/>
      </w:pPr>
      <w:rPr>
        <w:rFonts w:ascii="Symbol" w:hAnsi="Symbol" w:hint="default"/>
      </w:rPr>
    </w:lvl>
    <w:lvl w:ilvl="4" w:tplc="1C090003" w:tentative="1">
      <w:start w:val="1"/>
      <w:numFmt w:val="bullet"/>
      <w:lvlText w:val="o"/>
      <w:lvlJc w:val="left"/>
      <w:pPr>
        <w:ind w:left="4981" w:hanging="360"/>
      </w:pPr>
      <w:rPr>
        <w:rFonts w:ascii="Courier New" w:hAnsi="Courier New" w:hint="default"/>
      </w:rPr>
    </w:lvl>
    <w:lvl w:ilvl="5" w:tplc="1C090005" w:tentative="1">
      <w:start w:val="1"/>
      <w:numFmt w:val="bullet"/>
      <w:lvlText w:val=""/>
      <w:lvlJc w:val="left"/>
      <w:pPr>
        <w:ind w:left="5701" w:hanging="360"/>
      </w:pPr>
      <w:rPr>
        <w:rFonts w:ascii="Wingdings" w:hAnsi="Wingdings" w:hint="default"/>
      </w:rPr>
    </w:lvl>
    <w:lvl w:ilvl="6" w:tplc="1C090001" w:tentative="1">
      <w:start w:val="1"/>
      <w:numFmt w:val="bullet"/>
      <w:lvlText w:val=""/>
      <w:lvlJc w:val="left"/>
      <w:pPr>
        <w:ind w:left="6421" w:hanging="360"/>
      </w:pPr>
      <w:rPr>
        <w:rFonts w:ascii="Symbol" w:hAnsi="Symbol" w:hint="default"/>
      </w:rPr>
    </w:lvl>
    <w:lvl w:ilvl="7" w:tplc="1C090003" w:tentative="1">
      <w:start w:val="1"/>
      <w:numFmt w:val="bullet"/>
      <w:lvlText w:val="o"/>
      <w:lvlJc w:val="left"/>
      <w:pPr>
        <w:ind w:left="7141" w:hanging="360"/>
      </w:pPr>
      <w:rPr>
        <w:rFonts w:ascii="Courier New" w:hAnsi="Courier New" w:hint="default"/>
      </w:rPr>
    </w:lvl>
    <w:lvl w:ilvl="8" w:tplc="1C090005" w:tentative="1">
      <w:start w:val="1"/>
      <w:numFmt w:val="bullet"/>
      <w:lvlText w:val=""/>
      <w:lvlJc w:val="left"/>
      <w:pPr>
        <w:ind w:left="7861" w:hanging="360"/>
      </w:pPr>
      <w:rPr>
        <w:rFonts w:ascii="Wingdings" w:hAnsi="Wingdings" w:hint="default"/>
      </w:rPr>
    </w:lvl>
  </w:abstractNum>
  <w:abstractNum w:abstractNumId="2">
    <w:nsid w:val="04C82A34"/>
    <w:multiLevelType w:val="hybridMultilevel"/>
    <w:tmpl w:val="993881CA"/>
    <w:lvl w:ilvl="0" w:tplc="1C090001">
      <w:start w:val="1"/>
      <w:numFmt w:val="bullet"/>
      <w:lvlText w:val=""/>
      <w:lvlJc w:val="left"/>
      <w:pPr>
        <w:ind w:left="896" w:hanging="360"/>
      </w:pPr>
      <w:rPr>
        <w:rFonts w:ascii="Symbol" w:hAnsi="Symbol" w:hint="default"/>
      </w:rPr>
    </w:lvl>
    <w:lvl w:ilvl="1" w:tplc="1C090003" w:tentative="1">
      <w:start w:val="1"/>
      <w:numFmt w:val="bullet"/>
      <w:lvlText w:val="o"/>
      <w:lvlJc w:val="left"/>
      <w:pPr>
        <w:ind w:left="1616" w:hanging="360"/>
      </w:pPr>
      <w:rPr>
        <w:rFonts w:ascii="Courier New" w:hAnsi="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3">
    <w:nsid w:val="0D4C4A11"/>
    <w:multiLevelType w:val="hybridMultilevel"/>
    <w:tmpl w:val="911C8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E337073"/>
    <w:multiLevelType w:val="hybridMultilevel"/>
    <w:tmpl w:val="527A90C0"/>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5">
    <w:nsid w:val="0E5215AE"/>
    <w:multiLevelType w:val="hybridMultilevel"/>
    <w:tmpl w:val="B10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F4807"/>
    <w:multiLevelType w:val="hybridMultilevel"/>
    <w:tmpl w:val="63867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A04004"/>
    <w:multiLevelType w:val="hybridMultilevel"/>
    <w:tmpl w:val="1A5228A4"/>
    <w:lvl w:ilvl="0" w:tplc="0809000B">
      <w:start w:val="1"/>
      <w:numFmt w:val="bullet"/>
      <w:lvlText w:val=""/>
      <w:lvlJc w:val="left"/>
      <w:pPr>
        <w:tabs>
          <w:tab w:val="num" w:pos="1778"/>
        </w:tabs>
        <w:ind w:left="177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8">
    <w:nsid w:val="1B263839"/>
    <w:multiLevelType w:val="hybridMultilevel"/>
    <w:tmpl w:val="52F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885679"/>
    <w:multiLevelType w:val="hybridMultilevel"/>
    <w:tmpl w:val="366E84EA"/>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0D12FE"/>
    <w:multiLevelType w:val="hybridMultilevel"/>
    <w:tmpl w:val="93361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695DF1"/>
    <w:multiLevelType w:val="hybridMultilevel"/>
    <w:tmpl w:val="5A607B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9D714C"/>
    <w:multiLevelType w:val="hybridMultilevel"/>
    <w:tmpl w:val="A086A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B2756A"/>
    <w:multiLevelType w:val="hybridMultilevel"/>
    <w:tmpl w:val="39C830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4D0C88"/>
    <w:multiLevelType w:val="hybridMultilevel"/>
    <w:tmpl w:val="288CC7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83326F"/>
    <w:multiLevelType w:val="hybridMultilevel"/>
    <w:tmpl w:val="35543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BFC147E"/>
    <w:multiLevelType w:val="singleLevel"/>
    <w:tmpl w:val="0809000B"/>
    <w:lvl w:ilvl="0">
      <w:start w:val="1"/>
      <w:numFmt w:val="bullet"/>
      <w:lvlText w:val=""/>
      <w:lvlJc w:val="left"/>
      <w:pPr>
        <w:tabs>
          <w:tab w:val="num" w:pos="720"/>
        </w:tabs>
        <w:ind w:left="720" w:hanging="360"/>
      </w:pPr>
      <w:rPr>
        <w:rFonts w:ascii="Wingdings" w:hAnsi="Wingdings" w:hint="default"/>
      </w:rPr>
    </w:lvl>
  </w:abstractNum>
  <w:abstractNum w:abstractNumId="17">
    <w:nsid w:val="2E925F67"/>
    <w:multiLevelType w:val="hybridMultilevel"/>
    <w:tmpl w:val="60AC32C4"/>
    <w:lvl w:ilvl="0" w:tplc="1C090001">
      <w:start w:val="1"/>
      <w:numFmt w:val="bullet"/>
      <w:lvlText w:val=""/>
      <w:lvlJc w:val="left"/>
      <w:pPr>
        <w:ind w:left="11" w:hanging="360"/>
      </w:pPr>
      <w:rPr>
        <w:rFonts w:ascii="Symbol" w:hAnsi="Symbol" w:hint="default"/>
      </w:rPr>
    </w:lvl>
    <w:lvl w:ilvl="1" w:tplc="1C090003" w:tentative="1">
      <w:start w:val="1"/>
      <w:numFmt w:val="bullet"/>
      <w:lvlText w:val="o"/>
      <w:lvlJc w:val="left"/>
      <w:pPr>
        <w:ind w:left="731" w:hanging="360"/>
      </w:pPr>
      <w:rPr>
        <w:rFonts w:ascii="Courier New" w:hAnsi="Courier New" w:hint="default"/>
      </w:rPr>
    </w:lvl>
    <w:lvl w:ilvl="2" w:tplc="1C090005" w:tentative="1">
      <w:start w:val="1"/>
      <w:numFmt w:val="bullet"/>
      <w:lvlText w:val=""/>
      <w:lvlJc w:val="left"/>
      <w:pPr>
        <w:ind w:left="1451" w:hanging="360"/>
      </w:pPr>
      <w:rPr>
        <w:rFonts w:ascii="Wingdings" w:hAnsi="Wingdings" w:hint="default"/>
      </w:rPr>
    </w:lvl>
    <w:lvl w:ilvl="3" w:tplc="1C090001" w:tentative="1">
      <w:start w:val="1"/>
      <w:numFmt w:val="bullet"/>
      <w:lvlText w:val=""/>
      <w:lvlJc w:val="left"/>
      <w:pPr>
        <w:ind w:left="2171" w:hanging="360"/>
      </w:pPr>
      <w:rPr>
        <w:rFonts w:ascii="Symbol" w:hAnsi="Symbol" w:hint="default"/>
      </w:rPr>
    </w:lvl>
    <w:lvl w:ilvl="4" w:tplc="1C090003" w:tentative="1">
      <w:start w:val="1"/>
      <w:numFmt w:val="bullet"/>
      <w:lvlText w:val="o"/>
      <w:lvlJc w:val="left"/>
      <w:pPr>
        <w:ind w:left="2891" w:hanging="360"/>
      </w:pPr>
      <w:rPr>
        <w:rFonts w:ascii="Courier New" w:hAnsi="Courier New" w:hint="default"/>
      </w:rPr>
    </w:lvl>
    <w:lvl w:ilvl="5" w:tplc="1C090005" w:tentative="1">
      <w:start w:val="1"/>
      <w:numFmt w:val="bullet"/>
      <w:lvlText w:val=""/>
      <w:lvlJc w:val="left"/>
      <w:pPr>
        <w:ind w:left="3611" w:hanging="360"/>
      </w:pPr>
      <w:rPr>
        <w:rFonts w:ascii="Wingdings" w:hAnsi="Wingdings" w:hint="default"/>
      </w:rPr>
    </w:lvl>
    <w:lvl w:ilvl="6" w:tplc="1C090001" w:tentative="1">
      <w:start w:val="1"/>
      <w:numFmt w:val="bullet"/>
      <w:lvlText w:val=""/>
      <w:lvlJc w:val="left"/>
      <w:pPr>
        <w:ind w:left="4331" w:hanging="360"/>
      </w:pPr>
      <w:rPr>
        <w:rFonts w:ascii="Symbol" w:hAnsi="Symbol" w:hint="default"/>
      </w:rPr>
    </w:lvl>
    <w:lvl w:ilvl="7" w:tplc="1C090003" w:tentative="1">
      <w:start w:val="1"/>
      <w:numFmt w:val="bullet"/>
      <w:lvlText w:val="o"/>
      <w:lvlJc w:val="left"/>
      <w:pPr>
        <w:ind w:left="5051" w:hanging="360"/>
      </w:pPr>
      <w:rPr>
        <w:rFonts w:ascii="Courier New" w:hAnsi="Courier New" w:hint="default"/>
      </w:rPr>
    </w:lvl>
    <w:lvl w:ilvl="8" w:tplc="1C090005" w:tentative="1">
      <w:start w:val="1"/>
      <w:numFmt w:val="bullet"/>
      <w:lvlText w:val=""/>
      <w:lvlJc w:val="left"/>
      <w:pPr>
        <w:ind w:left="5771" w:hanging="360"/>
      </w:pPr>
      <w:rPr>
        <w:rFonts w:ascii="Wingdings" w:hAnsi="Wingdings" w:hint="default"/>
      </w:rPr>
    </w:lvl>
  </w:abstractNum>
  <w:abstractNum w:abstractNumId="18">
    <w:nsid w:val="32FE04D4"/>
    <w:multiLevelType w:val="hybridMultilevel"/>
    <w:tmpl w:val="C54A514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6CE4489"/>
    <w:multiLevelType w:val="hybridMultilevel"/>
    <w:tmpl w:val="99A4B5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B100F3F"/>
    <w:multiLevelType w:val="hybridMultilevel"/>
    <w:tmpl w:val="3200B02E"/>
    <w:lvl w:ilvl="0" w:tplc="1C090001">
      <w:start w:val="1"/>
      <w:numFmt w:val="bullet"/>
      <w:lvlText w:val=""/>
      <w:lvlJc w:val="left"/>
      <w:pPr>
        <w:ind w:left="536" w:hanging="360"/>
      </w:pPr>
      <w:rPr>
        <w:rFonts w:ascii="Symbol" w:hAnsi="Symbol" w:hint="default"/>
      </w:rPr>
    </w:lvl>
    <w:lvl w:ilvl="1" w:tplc="1C090003" w:tentative="1">
      <w:start w:val="1"/>
      <w:numFmt w:val="bullet"/>
      <w:lvlText w:val="o"/>
      <w:lvlJc w:val="left"/>
      <w:pPr>
        <w:ind w:left="1256" w:hanging="360"/>
      </w:pPr>
      <w:rPr>
        <w:rFonts w:ascii="Courier New" w:hAnsi="Courier New" w:hint="default"/>
      </w:rPr>
    </w:lvl>
    <w:lvl w:ilvl="2" w:tplc="1C090005" w:tentative="1">
      <w:start w:val="1"/>
      <w:numFmt w:val="bullet"/>
      <w:lvlText w:val=""/>
      <w:lvlJc w:val="left"/>
      <w:pPr>
        <w:ind w:left="1976" w:hanging="360"/>
      </w:pPr>
      <w:rPr>
        <w:rFonts w:ascii="Wingdings" w:hAnsi="Wingdings" w:hint="default"/>
      </w:rPr>
    </w:lvl>
    <w:lvl w:ilvl="3" w:tplc="1C090001" w:tentative="1">
      <w:start w:val="1"/>
      <w:numFmt w:val="bullet"/>
      <w:lvlText w:val=""/>
      <w:lvlJc w:val="left"/>
      <w:pPr>
        <w:ind w:left="2696" w:hanging="360"/>
      </w:pPr>
      <w:rPr>
        <w:rFonts w:ascii="Symbol" w:hAnsi="Symbol" w:hint="default"/>
      </w:rPr>
    </w:lvl>
    <w:lvl w:ilvl="4" w:tplc="1C090003" w:tentative="1">
      <w:start w:val="1"/>
      <w:numFmt w:val="bullet"/>
      <w:lvlText w:val="o"/>
      <w:lvlJc w:val="left"/>
      <w:pPr>
        <w:ind w:left="3416" w:hanging="360"/>
      </w:pPr>
      <w:rPr>
        <w:rFonts w:ascii="Courier New" w:hAnsi="Courier New" w:hint="default"/>
      </w:rPr>
    </w:lvl>
    <w:lvl w:ilvl="5" w:tplc="1C090005" w:tentative="1">
      <w:start w:val="1"/>
      <w:numFmt w:val="bullet"/>
      <w:lvlText w:val=""/>
      <w:lvlJc w:val="left"/>
      <w:pPr>
        <w:ind w:left="4136" w:hanging="360"/>
      </w:pPr>
      <w:rPr>
        <w:rFonts w:ascii="Wingdings" w:hAnsi="Wingdings" w:hint="default"/>
      </w:rPr>
    </w:lvl>
    <w:lvl w:ilvl="6" w:tplc="1C090001" w:tentative="1">
      <w:start w:val="1"/>
      <w:numFmt w:val="bullet"/>
      <w:lvlText w:val=""/>
      <w:lvlJc w:val="left"/>
      <w:pPr>
        <w:ind w:left="4856" w:hanging="360"/>
      </w:pPr>
      <w:rPr>
        <w:rFonts w:ascii="Symbol" w:hAnsi="Symbol" w:hint="default"/>
      </w:rPr>
    </w:lvl>
    <w:lvl w:ilvl="7" w:tplc="1C090003" w:tentative="1">
      <w:start w:val="1"/>
      <w:numFmt w:val="bullet"/>
      <w:lvlText w:val="o"/>
      <w:lvlJc w:val="left"/>
      <w:pPr>
        <w:ind w:left="5576" w:hanging="360"/>
      </w:pPr>
      <w:rPr>
        <w:rFonts w:ascii="Courier New" w:hAnsi="Courier New" w:hint="default"/>
      </w:rPr>
    </w:lvl>
    <w:lvl w:ilvl="8" w:tplc="1C090005" w:tentative="1">
      <w:start w:val="1"/>
      <w:numFmt w:val="bullet"/>
      <w:lvlText w:val=""/>
      <w:lvlJc w:val="left"/>
      <w:pPr>
        <w:ind w:left="6296" w:hanging="360"/>
      </w:pPr>
      <w:rPr>
        <w:rFonts w:ascii="Wingdings" w:hAnsi="Wingdings" w:hint="default"/>
      </w:rPr>
    </w:lvl>
  </w:abstractNum>
  <w:abstractNum w:abstractNumId="21">
    <w:nsid w:val="3C5127AD"/>
    <w:multiLevelType w:val="hybridMultilevel"/>
    <w:tmpl w:val="AC0482A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7FF8"/>
    <w:multiLevelType w:val="hybridMultilevel"/>
    <w:tmpl w:val="68CCDCC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336248B"/>
    <w:multiLevelType w:val="hybridMultilevel"/>
    <w:tmpl w:val="60ECA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46B77A6"/>
    <w:multiLevelType w:val="hybridMultilevel"/>
    <w:tmpl w:val="F64AF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4028A3"/>
    <w:multiLevelType w:val="hybridMultilevel"/>
    <w:tmpl w:val="5C769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552411"/>
    <w:multiLevelType w:val="hybridMultilevel"/>
    <w:tmpl w:val="8F702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5C48CC"/>
    <w:multiLevelType w:val="hybridMultilevel"/>
    <w:tmpl w:val="FF2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727D3"/>
    <w:multiLevelType w:val="hybridMultilevel"/>
    <w:tmpl w:val="0B4843F0"/>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4C22541"/>
    <w:multiLevelType w:val="hybridMultilevel"/>
    <w:tmpl w:val="B106E54C"/>
    <w:lvl w:ilvl="0" w:tplc="08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65C25FD"/>
    <w:multiLevelType w:val="multilevel"/>
    <w:tmpl w:val="2E62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8092B"/>
    <w:multiLevelType w:val="hybridMultilevel"/>
    <w:tmpl w:val="DB56F0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8761DE2"/>
    <w:multiLevelType w:val="hybridMultilevel"/>
    <w:tmpl w:val="54885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8E2456B"/>
    <w:multiLevelType w:val="hybridMultilevel"/>
    <w:tmpl w:val="A8A66BC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B668FA"/>
    <w:multiLevelType w:val="hybridMultilevel"/>
    <w:tmpl w:val="1AE296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BE01D67"/>
    <w:multiLevelType w:val="hybridMultilevel"/>
    <w:tmpl w:val="3872E3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D5452E4"/>
    <w:multiLevelType w:val="singleLevel"/>
    <w:tmpl w:val="0809000B"/>
    <w:lvl w:ilvl="0">
      <w:start w:val="1"/>
      <w:numFmt w:val="bullet"/>
      <w:lvlText w:val=""/>
      <w:lvlJc w:val="left"/>
      <w:pPr>
        <w:tabs>
          <w:tab w:val="num" w:pos="720"/>
        </w:tabs>
        <w:ind w:left="720" w:hanging="360"/>
      </w:pPr>
      <w:rPr>
        <w:rFonts w:ascii="Wingdings" w:hAnsi="Wingdings" w:hint="default"/>
      </w:rPr>
    </w:lvl>
  </w:abstractNum>
  <w:num w:numId="1">
    <w:abstractNumId w:val="26"/>
  </w:num>
  <w:num w:numId="2">
    <w:abstractNumId w:val="28"/>
  </w:num>
  <w:num w:numId="3">
    <w:abstractNumId w:val="22"/>
  </w:num>
  <w:num w:numId="4">
    <w:abstractNumId w:val="29"/>
  </w:num>
  <w:num w:numId="5">
    <w:abstractNumId w:val="14"/>
  </w:num>
  <w:num w:numId="6">
    <w:abstractNumId w:val="24"/>
  </w:num>
  <w:num w:numId="7">
    <w:abstractNumId w:val="15"/>
  </w:num>
  <w:num w:numId="8">
    <w:abstractNumId w:val="4"/>
  </w:num>
  <w:num w:numId="9">
    <w:abstractNumId w:val="32"/>
  </w:num>
  <w:num w:numId="10">
    <w:abstractNumId w:val="30"/>
  </w:num>
  <w:num w:numId="11">
    <w:abstractNumId w:val="11"/>
  </w:num>
  <w:num w:numId="12">
    <w:abstractNumId w:val="12"/>
  </w:num>
  <w:num w:numId="13">
    <w:abstractNumId w:val="13"/>
  </w:num>
  <w:num w:numId="14">
    <w:abstractNumId w:val="0"/>
  </w:num>
  <w:num w:numId="15">
    <w:abstractNumId w:val="20"/>
  </w:num>
  <w:num w:numId="16">
    <w:abstractNumId w:val="2"/>
  </w:num>
  <w:num w:numId="17">
    <w:abstractNumId w:val="9"/>
  </w:num>
  <w:num w:numId="18">
    <w:abstractNumId w:val="23"/>
  </w:num>
  <w:num w:numId="19">
    <w:abstractNumId w:val="27"/>
  </w:num>
  <w:num w:numId="20">
    <w:abstractNumId w:val="5"/>
  </w:num>
  <w:num w:numId="21">
    <w:abstractNumId w:val="8"/>
  </w:num>
  <w:num w:numId="22">
    <w:abstractNumId w:val="36"/>
  </w:num>
  <w:num w:numId="23">
    <w:abstractNumId w:val="16"/>
  </w:num>
  <w:num w:numId="24">
    <w:abstractNumId w:val="34"/>
  </w:num>
  <w:num w:numId="25">
    <w:abstractNumId w:val="18"/>
  </w:num>
  <w:num w:numId="26">
    <w:abstractNumId w:val="33"/>
  </w:num>
  <w:num w:numId="27">
    <w:abstractNumId w:val="17"/>
  </w:num>
  <w:num w:numId="28">
    <w:abstractNumId w:val="3"/>
  </w:num>
  <w:num w:numId="29">
    <w:abstractNumId w:val="7"/>
  </w:num>
  <w:num w:numId="30">
    <w:abstractNumId w:val="19"/>
  </w:num>
  <w:num w:numId="31">
    <w:abstractNumId w:val="1"/>
  </w:num>
  <w:num w:numId="32">
    <w:abstractNumId w:val="6"/>
  </w:num>
  <w:num w:numId="33">
    <w:abstractNumId w:val="25"/>
  </w:num>
  <w:num w:numId="34">
    <w:abstractNumId w:val="35"/>
  </w:num>
  <w:num w:numId="35">
    <w:abstractNumId w:val="21"/>
  </w:num>
  <w:num w:numId="36">
    <w:abstractNumId w:val="3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6A"/>
    <w:rsid w:val="0000181C"/>
    <w:rsid w:val="00002C65"/>
    <w:rsid w:val="000037C5"/>
    <w:rsid w:val="0000407C"/>
    <w:rsid w:val="00012275"/>
    <w:rsid w:val="000133C6"/>
    <w:rsid w:val="00015304"/>
    <w:rsid w:val="00015E13"/>
    <w:rsid w:val="0001792C"/>
    <w:rsid w:val="00024D46"/>
    <w:rsid w:val="00036FFC"/>
    <w:rsid w:val="00045386"/>
    <w:rsid w:val="00047D4F"/>
    <w:rsid w:val="00056709"/>
    <w:rsid w:val="00056822"/>
    <w:rsid w:val="000618A3"/>
    <w:rsid w:val="00062EF3"/>
    <w:rsid w:val="0006462A"/>
    <w:rsid w:val="000655D8"/>
    <w:rsid w:val="00071839"/>
    <w:rsid w:val="00073FEE"/>
    <w:rsid w:val="000749DA"/>
    <w:rsid w:val="00081B2E"/>
    <w:rsid w:val="00082272"/>
    <w:rsid w:val="00087076"/>
    <w:rsid w:val="00087317"/>
    <w:rsid w:val="000D6699"/>
    <w:rsid w:val="000E710A"/>
    <w:rsid w:val="000F0426"/>
    <w:rsid w:val="000F1C0B"/>
    <w:rsid w:val="000F1CC5"/>
    <w:rsid w:val="000F5DA7"/>
    <w:rsid w:val="001016CE"/>
    <w:rsid w:val="0011037E"/>
    <w:rsid w:val="00111C85"/>
    <w:rsid w:val="00112FB1"/>
    <w:rsid w:val="00113C06"/>
    <w:rsid w:val="00120596"/>
    <w:rsid w:val="00121284"/>
    <w:rsid w:val="001255A8"/>
    <w:rsid w:val="00125F30"/>
    <w:rsid w:val="00136686"/>
    <w:rsid w:val="00137BD8"/>
    <w:rsid w:val="00142775"/>
    <w:rsid w:val="00143D86"/>
    <w:rsid w:val="001525FF"/>
    <w:rsid w:val="001526FB"/>
    <w:rsid w:val="00161A64"/>
    <w:rsid w:val="00166C5C"/>
    <w:rsid w:val="001705CB"/>
    <w:rsid w:val="0017097B"/>
    <w:rsid w:val="0017649E"/>
    <w:rsid w:val="0018476C"/>
    <w:rsid w:val="0018510C"/>
    <w:rsid w:val="00193416"/>
    <w:rsid w:val="001946C2"/>
    <w:rsid w:val="00194E51"/>
    <w:rsid w:val="00195E15"/>
    <w:rsid w:val="0019685F"/>
    <w:rsid w:val="00197AEB"/>
    <w:rsid w:val="001A3365"/>
    <w:rsid w:val="001C261A"/>
    <w:rsid w:val="001C566E"/>
    <w:rsid w:val="001D5C91"/>
    <w:rsid w:val="001D70D8"/>
    <w:rsid w:val="002054CE"/>
    <w:rsid w:val="00213DE4"/>
    <w:rsid w:val="002161F6"/>
    <w:rsid w:val="00217625"/>
    <w:rsid w:val="0022218A"/>
    <w:rsid w:val="00227D12"/>
    <w:rsid w:val="00232A49"/>
    <w:rsid w:val="0023487C"/>
    <w:rsid w:val="00240685"/>
    <w:rsid w:val="002419E6"/>
    <w:rsid w:val="0024742D"/>
    <w:rsid w:val="002476D8"/>
    <w:rsid w:val="00253A76"/>
    <w:rsid w:val="00255052"/>
    <w:rsid w:val="00261C4B"/>
    <w:rsid w:val="00272125"/>
    <w:rsid w:val="002767E6"/>
    <w:rsid w:val="00281225"/>
    <w:rsid w:val="00284F94"/>
    <w:rsid w:val="00286203"/>
    <w:rsid w:val="00292819"/>
    <w:rsid w:val="002A4370"/>
    <w:rsid w:val="002A5B9D"/>
    <w:rsid w:val="002A5E98"/>
    <w:rsid w:val="002A65AC"/>
    <w:rsid w:val="002B60B8"/>
    <w:rsid w:val="002C04F2"/>
    <w:rsid w:val="002D18F7"/>
    <w:rsid w:val="002D55F3"/>
    <w:rsid w:val="002D7D8B"/>
    <w:rsid w:val="002F1232"/>
    <w:rsid w:val="00302B0E"/>
    <w:rsid w:val="00304FF4"/>
    <w:rsid w:val="0031170F"/>
    <w:rsid w:val="003166B7"/>
    <w:rsid w:val="003233DF"/>
    <w:rsid w:val="0033286C"/>
    <w:rsid w:val="003333CA"/>
    <w:rsid w:val="00337511"/>
    <w:rsid w:val="003378BB"/>
    <w:rsid w:val="00343808"/>
    <w:rsid w:val="003469FC"/>
    <w:rsid w:val="00350658"/>
    <w:rsid w:val="00356BAB"/>
    <w:rsid w:val="0036077A"/>
    <w:rsid w:val="00361DBD"/>
    <w:rsid w:val="0036531F"/>
    <w:rsid w:val="00370DFE"/>
    <w:rsid w:val="00376241"/>
    <w:rsid w:val="00376D46"/>
    <w:rsid w:val="00392DC0"/>
    <w:rsid w:val="003B0D2E"/>
    <w:rsid w:val="003B6FF9"/>
    <w:rsid w:val="003C0AA3"/>
    <w:rsid w:val="003C187D"/>
    <w:rsid w:val="003E63FB"/>
    <w:rsid w:val="003F023F"/>
    <w:rsid w:val="003F174C"/>
    <w:rsid w:val="003F283E"/>
    <w:rsid w:val="003F355F"/>
    <w:rsid w:val="003F4C97"/>
    <w:rsid w:val="003F55B1"/>
    <w:rsid w:val="003F638C"/>
    <w:rsid w:val="00400CA1"/>
    <w:rsid w:val="004022D0"/>
    <w:rsid w:val="004076DC"/>
    <w:rsid w:val="0041150E"/>
    <w:rsid w:val="00417FDD"/>
    <w:rsid w:val="00421D98"/>
    <w:rsid w:val="00427E5E"/>
    <w:rsid w:val="004327E4"/>
    <w:rsid w:val="00436002"/>
    <w:rsid w:val="00441E9C"/>
    <w:rsid w:val="004432D6"/>
    <w:rsid w:val="004467C4"/>
    <w:rsid w:val="00457B47"/>
    <w:rsid w:val="00457B9A"/>
    <w:rsid w:val="004608A6"/>
    <w:rsid w:val="00470EED"/>
    <w:rsid w:val="00480457"/>
    <w:rsid w:val="00480931"/>
    <w:rsid w:val="004821A5"/>
    <w:rsid w:val="00484725"/>
    <w:rsid w:val="004872C2"/>
    <w:rsid w:val="00487971"/>
    <w:rsid w:val="004941E1"/>
    <w:rsid w:val="004B004A"/>
    <w:rsid w:val="004B0660"/>
    <w:rsid w:val="004B5BBE"/>
    <w:rsid w:val="004C3DFB"/>
    <w:rsid w:val="004C4553"/>
    <w:rsid w:val="004D0654"/>
    <w:rsid w:val="004D2662"/>
    <w:rsid w:val="004D4B62"/>
    <w:rsid w:val="004D5B5C"/>
    <w:rsid w:val="004E1C43"/>
    <w:rsid w:val="004E1D72"/>
    <w:rsid w:val="004E5ACE"/>
    <w:rsid w:val="004F37FF"/>
    <w:rsid w:val="004F67B0"/>
    <w:rsid w:val="004F68AA"/>
    <w:rsid w:val="00502F74"/>
    <w:rsid w:val="00503434"/>
    <w:rsid w:val="00503961"/>
    <w:rsid w:val="005146E6"/>
    <w:rsid w:val="005277AE"/>
    <w:rsid w:val="0053441F"/>
    <w:rsid w:val="00540356"/>
    <w:rsid w:val="0054037E"/>
    <w:rsid w:val="0054335D"/>
    <w:rsid w:val="00543DDB"/>
    <w:rsid w:val="00544BD4"/>
    <w:rsid w:val="00544D85"/>
    <w:rsid w:val="00551A07"/>
    <w:rsid w:val="00554B6B"/>
    <w:rsid w:val="00560528"/>
    <w:rsid w:val="00581EE1"/>
    <w:rsid w:val="00582FC0"/>
    <w:rsid w:val="00590CA5"/>
    <w:rsid w:val="0059213B"/>
    <w:rsid w:val="00597EAD"/>
    <w:rsid w:val="005A2EBC"/>
    <w:rsid w:val="005A47F4"/>
    <w:rsid w:val="005B6DC7"/>
    <w:rsid w:val="005B79B4"/>
    <w:rsid w:val="005C36E9"/>
    <w:rsid w:val="005D5446"/>
    <w:rsid w:val="005E47B8"/>
    <w:rsid w:val="005E673D"/>
    <w:rsid w:val="005F6393"/>
    <w:rsid w:val="00602B41"/>
    <w:rsid w:val="006062B9"/>
    <w:rsid w:val="0061221B"/>
    <w:rsid w:val="0062115A"/>
    <w:rsid w:val="00622947"/>
    <w:rsid w:val="00623F20"/>
    <w:rsid w:val="006330B0"/>
    <w:rsid w:val="0063428A"/>
    <w:rsid w:val="006465E1"/>
    <w:rsid w:val="00653629"/>
    <w:rsid w:val="00660D53"/>
    <w:rsid w:val="0066221E"/>
    <w:rsid w:val="0067516B"/>
    <w:rsid w:val="00675199"/>
    <w:rsid w:val="006807B2"/>
    <w:rsid w:val="00681C70"/>
    <w:rsid w:val="00682F87"/>
    <w:rsid w:val="00696F99"/>
    <w:rsid w:val="006A7D36"/>
    <w:rsid w:val="006B23CF"/>
    <w:rsid w:val="006B4084"/>
    <w:rsid w:val="006B5F2D"/>
    <w:rsid w:val="006C2E4B"/>
    <w:rsid w:val="006C4DF7"/>
    <w:rsid w:val="006D14BD"/>
    <w:rsid w:val="006D35B8"/>
    <w:rsid w:val="006F1CFF"/>
    <w:rsid w:val="006F6C01"/>
    <w:rsid w:val="007022B0"/>
    <w:rsid w:val="0070328D"/>
    <w:rsid w:val="00711038"/>
    <w:rsid w:val="00711576"/>
    <w:rsid w:val="007115CE"/>
    <w:rsid w:val="00714807"/>
    <w:rsid w:val="00716114"/>
    <w:rsid w:val="00716D41"/>
    <w:rsid w:val="00722E5A"/>
    <w:rsid w:val="00733679"/>
    <w:rsid w:val="007350D9"/>
    <w:rsid w:val="00745018"/>
    <w:rsid w:val="007477E6"/>
    <w:rsid w:val="0075426C"/>
    <w:rsid w:val="00771C0B"/>
    <w:rsid w:val="007756AC"/>
    <w:rsid w:val="00790550"/>
    <w:rsid w:val="007A6E32"/>
    <w:rsid w:val="007B3165"/>
    <w:rsid w:val="007B4723"/>
    <w:rsid w:val="007E5B02"/>
    <w:rsid w:val="007F3F64"/>
    <w:rsid w:val="007F53A8"/>
    <w:rsid w:val="008124C0"/>
    <w:rsid w:val="0081373F"/>
    <w:rsid w:val="008171BB"/>
    <w:rsid w:val="008210EC"/>
    <w:rsid w:val="00822FE6"/>
    <w:rsid w:val="00830B52"/>
    <w:rsid w:val="00833BA2"/>
    <w:rsid w:val="00846F62"/>
    <w:rsid w:val="0086064E"/>
    <w:rsid w:val="00864808"/>
    <w:rsid w:val="0086628F"/>
    <w:rsid w:val="00866FC2"/>
    <w:rsid w:val="008739B8"/>
    <w:rsid w:val="00876ACA"/>
    <w:rsid w:val="00883AF4"/>
    <w:rsid w:val="0088430C"/>
    <w:rsid w:val="00885B50"/>
    <w:rsid w:val="0089186B"/>
    <w:rsid w:val="00894D38"/>
    <w:rsid w:val="00896EE5"/>
    <w:rsid w:val="008A1506"/>
    <w:rsid w:val="008A424B"/>
    <w:rsid w:val="008A5EB5"/>
    <w:rsid w:val="008A68E7"/>
    <w:rsid w:val="008B1608"/>
    <w:rsid w:val="008B3CA9"/>
    <w:rsid w:val="008B4703"/>
    <w:rsid w:val="008B60EB"/>
    <w:rsid w:val="008B6FAC"/>
    <w:rsid w:val="008C046A"/>
    <w:rsid w:val="008C19C6"/>
    <w:rsid w:val="008D1D1F"/>
    <w:rsid w:val="008D4432"/>
    <w:rsid w:val="008D74FC"/>
    <w:rsid w:val="008F37F4"/>
    <w:rsid w:val="008F5AEF"/>
    <w:rsid w:val="009017CE"/>
    <w:rsid w:val="009122A9"/>
    <w:rsid w:val="00912C1F"/>
    <w:rsid w:val="00934643"/>
    <w:rsid w:val="00944E3E"/>
    <w:rsid w:val="0095246A"/>
    <w:rsid w:val="00957FE3"/>
    <w:rsid w:val="00962382"/>
    <w:rsid w:val="009713F7"/>
    <w:rsid w:val="00975BD1"/>
    <w:rsid w:val="00977009"/>
    <w:rsid w:val="00980E35"/>
    <w:rsid w:val="00983D6B"/>
    <w:rsid w:val="0099236C"/>
    <w:rsid w:val="00996D99"/>
    <w:rsid w:val="00997869"/>
    <w:rsid w:val="009A2656"/>
    <w:rsid w:val="009B023E"/>
    <w:rsid w:val="009C3796"/>
    <w:rsid w:val="009C412F"/>
    <w:rsid w:val="009C66B9"/>
    <w:rsid w:val="009E44C4"/>
    <w:rsid w:val="009E4E8D"/>
    <w:rsid w:val="009F0A11"/>
    <w:rsid w:val="009F7CB2"/>
    <w:rsid w:val="00A11E14"/>
    <w:rsid w:val="00A13847"/>
    <w:rsid w:val="00A15FDD"/>
    <w:rsid w:val="00A21F8F"/>
    <w:rsid w:val="00A23861"/>
    <w:rsid w:val="00A34104"/>
    <w:rsid w:val="00A421FE"/>
    <w:rsid w:val="00A43246"/>
    <w:rsid w:val="00A43CA2"/>
    <w:rsid w:val="00A467F3"/>
    <w:rsid w:val="00A47251"/>
    <w:rsid w:val="00A55504"/>
    <w:rsid w:val="00A61C72"/>
    <w:rsid w:val="00A65B03"/>
    <w:rsid w:val="00A66017"/>
    <w:rsid w:val="00A67C3F"/>
    <w:rsid w:val="00A73852"/>
    <w:rsid w:val="00A81509"/>
    <w:rsid w:val="00A82F27"/>
    <w:rsid w:val="00A832FE"/>
    <w:rsid w:val="00A84834"/>
    <w:rsid w:val="00A93669"/>
    <w:rsid w:val="00A94D18"/>
    <w:rsid w:val="00AA17B2"/>
    <w:rsid w:val="00AA3422"/>
    <w:rsid w:val="00AA60A1"/>
    <w:rsid w:val="00AA67F4"/>
    <w:rsid w:val="00AA72EE"/>
    <w:rsid w:val="00AA751C"/>
    <w:rsid w:val="00AB11EE"/>
    <w:rsid w:val="00AB4B01"/>
    <w:rsid w:val="00AC0E29"/>
    <w:rsid w:val="00AC68F3"/>
    <w:rsid w:val="00AC6A10"/>
    <w:rsid w:val="00AD206A"/>
    <w:rsid w:val="00AD3EFD"/>
    <w:rsid w:val="00AF33FF"/>
    <w:rsid w:val="00AF3690"/>
    <w:rsid w:val="00AF5D81"/>
    <w:rsid w:val="00B011E2"/>
    <w:rsid w:val="00B06A65"/>
    <w:rsid w:val="00B207C3"/>
    <w:rsid w:val="00B256D7"/>
    <w:rsid w:val="00B45FD1"/>
    <w:rsid w:val="00B56845"/>
    <w:rsid w:val="00B62D02"/>
    <w:rsid w:val="00B6532E"/>
    <w:rsid w:val="00B703FD"/>
    <w:rsid w:val="00B732AE"/>
    <w:rsid w:val="00B83678"/>
    <w:rsid w:val="00B8426A"/>
    <w:rsid w:val="00B853E2"/>
    <w:rsid w:val="00B914A5"/>
    <w:rsid w:val="00BA3E94"/>
    <w:rsid w:val="00BB4A20"/>
    <w:rsid w:val="00BC1227"/>
    <w:rsid w:val="00BC225D"/>
    <w:rsid w:val="00BC2765"/>
    <w:rsid w:val="00BC4148"/>
    <w:rsid w:val="00BD6C11"/>
    <w:rsid w:val="00BE5D68"/>
    <w:rsid w:val="00BF7DDE"/>
    <w:rsid w:val="00C01925"/>
    <w:rsid w:val="00C0677A"/>
    <w:rsid w:val="00C16A08"/>
    <w:rsid w:val="00C17AAD"/>
    <w:rsid w:val="00C20A67"/>
    <w:rsid w:val="00C23FEA"/>
    <w:rsid w:val="00C315FB"/>
    <w:rsid w:val="00C34E82"/>
    <w:rsid w:val="00C369F5"/>
    <w:rsid w:val="00C42A80"/>
    <w:rsid w:val="00C47886"/>
    <w:rsid w:val="00C54CC7"/>
    <w:rsid w:val="00C5700A"/>
    <w:rsid w:val="00C64DD9"/>
    <w:rsid w:val="00C67DD1"/>
    <w:rsid w:val="00C711FE"/>
    <w:rsid w:val="00C76C68"/>
    <w:rsid w:val="00C814C5"/>
    <w:rsid w:val="00C82D5A"/>
    <w:rsid w:val="00C834DB"/>
    <w:rsid w:val="00C936E7"/>
    <w:rsid w:val="00C97F00"/>
    <w:rsid w:val="00CA3399"/>
    <w:rsid w:val="00CB02E1"/>
    <w:rsid w:val="00CB3ED8"/>
    <w:rsid w:val="00CB5228"/>
    <w:rsid w:val="00CC1D03"/>
    <w:rsid w:val="00CC37D9"/>
    <w:rsid w:val="00CD10CF"/>
    <w:rsid w:val="00CE0E07"/>
    <w:rsid w:val="00CE11D7"/>
    <w:rsid w:val="00CE64C5"/>
    <w:rsid w:val="00CF3196"/>
    <w:rsid w:val="00D1114C"/>
    <w:rsid w:val="00D12764"/>
    <w:rsid w:val="00D159D0"/>
    <w:rsid w:val="00D26390"/>
    <w:rsid w:val="00D2697D"/>
    <w:rsid w:val="00D3481D"/>
    <w:rsid w:val="00D43A73"/>
    <w:rsid w:val="00D51759"/>
    <w:rsid w:val="00D745C6"/>
    <w:rsid w:val="00D772C8"/>
    <w:rsid w:val="00D861C8"/>
    <w:rsid w:val="00DA07B2"/>
    <w:rsid w:val="00DA3B0B"/>
    <w:rsid w:val="00DA6D06"/>
    <w:rsid w:val="00DB1C54"/>
    <w:rsid w:val="00DB437E"/>
    <w:rsid w:val="00DB4EF4"/>
    <w:rsid w:val="00DC2CBD"/>
    <w:rsid w:val="00DC7B6D"/>
    <w:rsid w:val="00DD06A9"/>
    <w:rsid w:val="00DD52FD"/>
    <w:rsid w:val="00DD7542"/>
    <w:rsid w:val="00DE012C"/>
    <w:rsid w:val="00E03182"/>
    <w:rsid w:val="00E103F5"/>
    <w:rsid w:val="00E14346"/>
    <w:rsid w:val="00E148BB"/>
    <w:rsid w:val="00E21F1F"/>
    <w:rsid w:val="00E253B6"/>
    <w:rsid w:val="00E267DE"/>
    <w:rsid w:val="00E32FD2"/>
    <w:rsid w:val="00E37C11"/>
    <w:rsid w:val="00E466A6"/>
    <w:rsid w:val="00E51A3A"/>
    <w:rsid w:val="00E5329E"/>
    <w:rsid w:val="00E54D59"/>
    <w:rsid w:val="00E6232C"/>
    <w:rsid w:val="00E62ACD"/>
    <w:rsid w:val="00E642CF"/>
    <w:rsid w:val="00E70A52"/>
    <w:rsid w:val="00E710AB"/>
    <w:rsid w:val="00E72BE5"/>
    <w:rsid w:val="00E773C6"/>
    <w:rsid w:val="00E80967"/>
    <w:rsid w:val="00E839F5"/>
    <w:rsid w:val="00E844C6"/>
    <w:rsid w:val="00E879D7"/>
    <w:rsid w:val="00EA1794"/>
    <w:rsid w:val="00EA1885"/>
    <w:rsid w:val="00EA373C"/>
    <w:rsid w:val="00EA3DED"/>
    <w:rsid w:val="00EC0E29"/>
    <w:rsid w:val="00EC12C0"/>
    <w:rsid w:val="00EC519B"/>
    <w:rsid w:val="00EC75E9"/>
    <w:rsid w:val="00ED26E8"/>
    <w:rsid w:val="00ED4F62"/>
    <w:rsid w:val="00EF0B08"/>
    <w:rsid w:val="00EF54A2"/>
    <w:rsid w:val="00F0570E"/>
    <w:rsid w:val="00F0626B"/>
    <w:rsid w:val="00F10440"/>
    <w:rsid w:val="00F116EF"/>
    <w:rsid w:val="00F126B3"/>
    <w:rsid w:val="00F223AF"/>
    <w:rsid w:val="00F235E3"/>
    <w:rsid w:val="00F3444A"/>
    <w:rsid w:val="00F35C83"/>
    <w:rsid w:val="00F5133B"/>
    <w:rsid w:val="00F54126"/>
    <w:rsid w:val="00F71A77"/>
    <w:rsid w:val="00F72FDA"/>
    <w:rsid w:val="00F945F6"/>
    <w:rsid w:val="00F95104"/>
    <w:rsid w:val="00FA20CD"/>
    <w:rsid w:val="00FB0BE5"/>
    <w:rsid w:val="00FB26A7"/>
    <w:rsid w:val="00FB5349"/>
    <w:rsid w:val="00FB6FB8"/>
    <w:rsid w:val="00FB702F"/>
    <w:rsid w:val="00FC0795"/>
    <w:rsid w:val="00FC0BC8"/>
    <w:rsid w:val="00FC46F5"/>
    <w:rsid w:val="00FE3E7C"/>
    <w:rsid w:val="00FE6E58"/>
    <w:rsid w:val="00FF0118"/>
    <w:rsid w:val="00FF1BDD"/>
    <w:rsid w:val="00FF45E4"/>
    <w:rsid w:val="00FF5E5F"/>
    <w:rsid w:val="00FF77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0E"/>
    <w:rPr>
      <w:sz w:val="24"/>
      <w:szCs w:val="24"/>
      <w:lang w:val="en-GB" w:eastAsia="en-GB"/>
    </w:rPr>
  </w:style>
  <w:style w:type="paragraph" w:styleId="Heading2">
    <w:name w:val="heading 2"/>
    <w:basedOn w:val="Normal"/>
    <w:next w:val="Normal"/>
    <w:link w:val="Heading2Char"/>
    <w:semiHidden/>
    <w:unhideWhenUsed/>
    <w:qFormat/>
    <w:rsid w:val="0023487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3487C"/>
    <w:rPr>
      <w:rFonts w:ascii="Cambria" w:hAnsi="Cambria" w:cs="Times New Roman"/>
      <w:b/>
      <w:i/>
      <w:sz w:val="28"/>
      <w:lang w:val="en-GB" w:eastAsia="en-GB"/>
    </w:rPr>
  </w:style>
  <w:style w:type="paragraph" w:customStyle="1" w:styleId="BasicParagraph">
    <w:name w:val="[Basic Paragraph]"/>
    <w:basedOn w:val="Normal"/>
    <w:rsid w:val="00B8426A"/>
    <w:pPr>
      <w:widowControl w:val="0"/>
      <w:autoSpaceDE w:val="0"/>
      <w:autoSpaceDN w:val="0"/>
      <w:adjustRightInd w:val="0"/>
      <w:spacing w:line="288" w:lineRule="auto"/>
      <w:textAlignment w:val="center"/>
    </w:pPr>
    <w:rPr>
      <w:rFonts w:ascii="Times-Roman" w:hAnsi="Times-Roman"/>
      <w:color w:val="000000"/>
      <w:lang w:val="en-US" w:eastAsia="en-US"/>
    </w:rPr>
  </w:style>
  <w:style w:type="table" w:styleId="TableGrid">
    <w:name w:val="Table Grid"/>
    <w:basedOn w:val="TableNormal"/>
    <w:uiPriority w:val="59"/>
    <w:rsid w:val="00B8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0AB"/>
    <w:pPr>
      <w:ind w:left="720"/>
      <w:contextualSpacing/>
    </w:pPr>
  </w:style>
  <w:style w:type="character" w:styleId="Hyperlink">
    <w:name w:val="Hyperlink"/>
    <w:basedOn w:val="DefaultParagraphFont"/>
    <w:uiPriority w:val="99"/>
    <w:rsid w:val="00833BA2"/>
    <w:rPr>
      <w:rFonts w:cs="Times New Roman"/>
      <w:color w:val="0000FF"/>
      <w:u w:val="single"/>
    </w:rPr>
  </w:style>
  <w:style w:type="paragraph" w:styleId="BodyText">
    <w:name w:val="Body Text"/>
    <w:basedOn w:val="Normal"/>
    <w:link w:val="BodyTextChar"/>
    <w:uiPriority w:val="99"/>
    <w:rsid w:val="0023487C"/>
    <w:pPr>
      <w:spacing w:after="120"/>
    </w:pPr>
    <w:rPr>
      <w:rFonts w:ascii="Times" w:hAnsi="Times"/>
      <w:szCs w:val="20"/>
    </w:rPr>
  </w:style>
  <w:style w:type="character" w:customStyle="1" w:styleId="BodyTextChar">
    <w:name w:val="Body Text Char"/>
    <w:basedOn w:val="DefaultParagraphFont"/>
    <w:link w:val="BodyText"/>
    <w:uiPriority w:val="99"/>
    <w:locked/>
    <w:rsid w:val="0023487C"/>
    <w:rPr>
      <w:rFonts w:ascii="Times" w:hAnsi="Times" w:cs="Times New Roman"/>
      <w:sz w:val="24"/>
      <w:lang w:val="en-GB" w:eastAsia="en-GB"/>
    </w:rPr>
  </w:style>
  <w:style w:type="paragraph" w:customStyle="1" w:styleId="Style3">
    <w:name w:val="Style3"/>
    <w:basedOn w:val="Heading2"/>
    <w:next w:val="Normal"/>
    <w:autoRedefine/>
    <w:rsid w:val="0023487C"/>
    <w:pPr>
      <w:ind w:left="540" w:hanging="540"/>
    </w:pPr>
    <w:rPr>
      <w:rFonts w:ascii="Arial" w:hAnsi="Arial" w:cs="Arial"/>
      <w:i w:val="0"/>
      <w:sz w:val="22"/>
      <w:szCs w:val="22"/>
      <w:u w:val="single"/>
      <w:lang w:val="en-US" w:eastAsia="en-US"/>
    </w:rPr>
  </w:style>
  <w:style w:type="paragraph" w:styleId="NormalWeb">
    <w:name w:val="Normal (Web)"/>
    <w:basedOn w:val="Normal"/>
    <w:uiPriority w:val="99"/>
    <w:unhideWhenUsed/>
    <w:rsid w:val="0086064E"/>
    <w:rPr>
      <w:lang w:val="en-ZA" w:eastAsia="en-ZA"/>
    </w:rPr>
  </w:style>
  <w:style w:type="character" w:styleId="Strong">
    <w:name w:val="Strong"/>
    <w:basedOn w:val="DefaultParagraphFont"/>
    <w:uiPriority w:val="22"/>
    <w:qFormat/>
    <w:rsid w:val="0086064E"/>
    <w:rPr>
      <w:rFonts w:cs="Times New Roman"/>
      <w:b/>
    </w:rPr>
  </w:style>
  <w:style w:type="paragraph" w:styleId="Header">
    <w:name w:val="header"/>
    <w:basedOn w:val="Normal"/>
    <w:link w:val="HeaderChar"/>
    <w:uiPriority w:val="99"/>
    <w:rsid w:val="006D14BD"/>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6D14BD"/>
    <w:rPr>
      <w:rFonts w:cs="Times New Roman"/>
      <w:lang w:val="en-US" w:eastAsia="en-US"/>
    </w:rPr>
  </w:style>
  <w:style w:type="character" w:customStyle="1" w:styleId="comptitleheader1">
    <w:name w:val="comptitleheader1"/>
    <w:basedOn w:val="DefaultParagraphFont"/>
    <w:rsid w:val="00480931"/>
    <w:rPr>
      <w:rFonts w:ascii="Verdana" w:hAnsi="Verdana" w:cs="Times New Roman"/>
      <w:b/>
      <w:bCs/>
      <w:color w:val="000000"/>
      <w:sz w:val="18"/>
      <w:szCs w:val="18"/>
      <w:u w:val="none"/>
      <w:effect w:val="none"/>
    </w:rPr>
  </w:style>
  <w:style w:type="character" w:customStyle="1" w:styleId="l1contenthighlight1">
    <w:name w:val="l1contenthighlight1"/>
    <w:basedOn w:val="DefaultParagraphFont"/>
    <w:rsid w:val="001525FF"/>
    <w:rPr>
      <w:rFonts w:ascii="Verdana" w:hAnsi="Verdana" w:cs="Times New Roman"/>
      <w:b/>
      <w:bCs/>
      <w:color w:val="000000"/>
      <w:sz w:val="15"/>
      <w:szCs w:val="15"/>
      <w:u w:val="none"/>
      <w:effect w:val="none"/>
    </w:rPr>
  </w:style>
  <w:style w:type="paragraph" w:styleId="Footer">
    <w:name w:val="footer"/>
    <w:basedOn w:val="Normal"/>
    <w:link w:val="FooterChar"/>
    <w:uiPriority w:val="99"/>
    <w:rsid w:val="00C20A67"/>
    <w:pPr>
      <w:tabs>
        <w:tab w:val="center" w:pos="4513"/>
        <w:tab w:val="right" w:pos="9026"/>
      </w:tabs>
    </w:pPr>
  </w:style>
  <w:style w:type="character" w:customStyle="1" w:styleId="FooterChar">
    <w:name w:val="Footer Char"/>
    <w:basedOn w:val="DefaultParagraphFont"/>
    <w:link w:val="Footer"/>
    <w:uiPriority w:val="99"/>
    <w:locked/>
    <w:rsid w:val="00C20A67"/>
    <w:rPr>
      <w:rFonts w:cs="Times New Roman"/>
      <w:sz w:val="24"/>
      <w:szCs w:val="24"/>
      <w:lang w:val="en-GB" w:eastAsia="en-GB"/>
    </w:rPr>
  </w:style>
  <w:style w:type="paragraph" w:customStyle="1" w:styleId="BodyCopy">
    <w:name w:val="Body Copy"/>
    <w:basedOn w:val="Normal"/>
    <w:rsid w:val="0024742D"/>
    <w:pPr>
      <w:widowControl w:val="0"/>
      <w:suppressAutoHyphens/>
      <w:autoSpaceDE w:val="0"/>
      <w:autoSpaceDN w:val="0"/>
      <w:adjustRightInd w:val="0"/>
      <w:spacing w:line="170" w:lineRule="atLeast"/>
      <w:textAlignment w:val="center"/>
    </w:pPr>
    <w:rPr>
      <w:rFonts w:ascii="RTVickerman" w:hAnsi="RTVickerman"/>
      <w:color w:val="000000"/>
      <w:sz w:val="14"/>
      <w:szCs w:val="14"/>
      <w:lang w:val="en-US" w:eastAsia="en-US"/>
    </w:rPr>
  </w:style>
  <w:style w:type="character" w:customStyle="1" w:styleId="Subheads">
    <w:name w:val="Subheads"/>
    <w:basedOn w:val="DefaultParagraphFont"/>
    <w:rsid w:val="0024742D"/>
    <w:rPr>
      <w:rFonts w:ascii="RTVickerman-Bold" w:hAnsi="RTVickerman-Bold" w:cs="Times New Roman"/>
      <w:b/>
      <w:color w:val="EF3D2B"/>
      <w:sz w:val="14"/>
      <w:szCs w:val="14"/>
    </w:rPr>
  </w:style>
  <w:style w:type="character" w:customStyle="1" w:styleId="BodyCopyBlue">
    <w:name w:val="Body Copy Blue"/>
    <w:rsid w:val="0024742D"/>
    <w:rPr>
      <w:rFonts w:ascii="RTVickerman" w:hAnsi="RTVickerman"/>
      <w:color w:val="587C9E"/>
      <w:sz w:val="14"/>
    </w:rPr>
  </w:style>
  <w:style w:type="character" w:styleId="Emphasis">
    <w:name w:val="Emphasis"/>
    <w:basedOn w:val="DefaultParagraphFont"/>
    <w:uiPriority w:val="20"/>
    <w:qFormat/>
    <w:rsid w:val="0062115A"/>
    <w:rPr>
      <w:rFonts w:cs="Times New Roman"/>
      <w:i/>
      <w:iCs/>
    </w:rPr>
  </w:style>
  <w:style w:type="paragraph" w:styleId="BalloonText">
    <w:name w:val="Balloon Text"/>
    <w:basedOn w:val="Normal"/>
    <w:link w:val="BalloonTextChar"/>
    <w:rsid w:val="00111C85"/>
    <w:rPr>
      <w:rFonts w:ascii="Tahoma" w:hAnsi="Tahoma" w:cs="Tahoma"/>
      <w:sz w:val="16"/>
      <w:szCs w:val="16"/>
    </w:rPr>
  </w:style>
  <w:style w:type="character" w:customStyle="1" w:styleId="BalloonTextChar">
    <w:name w:val="Balloon Text Char"/>
    <w:basedOn w:val="DefaultParagraphFont"/>
    <w:link w:val="BalloonText"/>
    <w:rsid w:val="00111C85"/>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0E"/>
    <w:rPr>
      <w:sz w:val="24"/>
      <w:szCs w:val="24"/>
      <w:lang w:val="en-GB" w:eastAsia="en-GB"/>
    </w:rPr>
  </w:style>
  <w:style w:type="paragraph" w:styleId="Heading2">
    <w:name w:val="heading 2"/>
    <w:basedOn w:val="Normal"/>
    <w:next w:val="Normal"/>
    <w:link w:val="Heading2Char"/>
    <w:semiHidden/>
    <w:unhideWhenUsed/>
    <w:qFormat/>
    <w:rsid w:val="0023487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3487C"/>
    <w:rPr>
      <w:rFonts w:ascii="Cambria" w:hAnsi="Cambria" w:cs="Times New Roman"/>
      <w:b/>
      <w:i/>
      <w:sz w:val="28"/>
      <w:lang w:val="en-GB" w:eastAsia="en-GB"/>
    </w:rPr>
  </w:style>
  <w:style w:type="paragraph" w:customStyle="1" w:styleId="BasicParagraph">
    <w:name w:val="[Basic Paragraph]"/>
    <w:basedOn w:val="Normal"/>
    <w:rsid w:val="00B8426A"/>
    <w:pPr>
      <w:widowControl w:val="0"/>
      <w:autoSpaceDE w:val="0"/>
      <w:autoSpaceDN w:val="0"/>
      <w:adjustRightInd w:val="0"/>
      <w:spacing w:line="288" w:lineRule="auto"/>
      <w:textAlignment w:val="center"/>
    </w:pPr>
    <w:rPr>
      <w:rFonts w:ascii="Times-Roman" w:hAnsi="Times-Roman"/>
      <w:color w:val="000000"/>
      <w:lang w:val="en-US" w:eastAsia="en-US"/>
    </w:rPr>
  </w:style>
  <w:style w:type="table" w:styleId="TableGrid">
    <w:name w:val="Table Grid"/>
    <w:basedOn w:val="TableNormal"/>
    <w:uiPriority w:val="59"/>
    <w:rsid w:val="00B8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0AB"/>
    <w:pPr>
      <w:ind w:left="720"/>
      <w:contextualSpacing/>
    </w:pPr>
  </w:style>
  <w:style w:type="character" w:styleId="Hyperlink">
    <w:name w:val="Hyperlink"/>
    <w:basedOn w:val="DefaultParagraphFont"/>
    <w:uiPriority w:val="99"/>
    <w:rsid w:val="00833BA2"/>
    <w:rPr>
      <w:rFonts w:cs="Times New Roman"/>
      <w:color w:val="0000FF"/>
      <w:u w:val="single"/>
    </w:rPr>
  </w:style>
  <w:style w:type="paragraph" w:styleId="BodyText">
    <w:name w:val="Body Text"/>
    <w:basedOn w:val="Normal"/>
    <w:link w:val="BodyTextChar"/>
    <w:uiPriority w:val="99"/>
    <w:rsid w:val="0023487C"/>
    <w:pPr>
      <w:spacing w:after="120"/>
    </w:pPr>
    <w:rPr>
      <w:rFonts w:ascii="Times" w:hAnsi="Times"/>
      <w:szCs w:val="20"/>
    </w:rPr>
  </w:style>
  <w:style w:type="character" w:customStyle="1" w:styleId="BodyTextChar">
    <w:name w:val="Body Text Char"/>
    <w:basedOn w:val="DefaultParagraphFont"/>
    <w:link w:val="BodyText"/>
    <w:uiPriority w:val="99"/>
    <w:locked/>
    <w:rsid w:val="0023487C"/>
    <w:rPr>
      <w:rFonts w:ascii="Times" w:hAnsi="Times" w:cs="Times New Roman"/>
      <w:sz w:val="24"/>
      <w:lang w:val="en-GB" w:eastAsia="en-GB"/>
    </w:rPr>
  </w:style>
  <w:style w:type="paragraph" w:customStyle="1" w:styleId="Style3">
    <w:name w:val="Style3"/>
    <w:basedOn w:val="Heading2"/>
    <w:next w:val="Normal"/>
    <w:autoRedefine/>
    <w:rsid w:val="0023487C"/>
    <w:pPr>
      <w:ind w:left="540" w:hanging="540"/>
    </w:pPr>
    <w:rPr>
      <w:rFonts w:ascii="Arial" w:hAnsi="Arial" w:cs="Arial"/>
      <w:i w:val="0"/>
      <w:sz w:val="22"/>
      <w:szCs w:val="22"/>
      <w:u w:val="single"/>
      <w:lang w:val="en-US" w:eastAsia="en-US"/>
    </w:rPr>
  </w:style>
  <w:style w:type="paragraph" w:styleId="NormalWeb">
    <w:name w:val="Normal (Web)"/>
    <w:basedOn w:val="Normal"/>
    <w:uiPriority w:val="99"/>
    <w:unhideWhenUsed/>
    <w:rsid w:val="0086064E"/>
    <w:rPr>
      <w:lang w:val="en-ZA" w:eastAsia="en-ZA"/>
    </w:rPr>
  </w:style>
  <w:style w:type="character" w:styleId="Strong">
    <w:name w:val="Strong"/>
    <w:basedOn w:val="DefaultParagraphFont"/>
    <w:uiPriority w:val="22"/>
    <w:qFormat/>
    <w:rsid w:val="0086064E"/>
    <w:rPr>
      <w:rFonts w:cs="Times New Roman"/>
      <w:b/>
    </w:rPr>
  </w:style>
  <w:style w:type="paragraph" w:styleId="Header">
    <w:name w:val="header"/>
    <w:basedOn w:val="Normal"/>
    <w:link w:val="HeaderChar"/>
    <w:uiPriority w:val="99"/>
    <w:rsid w:val="006D14BD"/>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6D14BD"/>
    <w:rPr>
      <w:rFonts w:cs="Times New Roman"/>
      <w:lang w:val="en-US" w:eastAsia="en-US"/>
    </w:rPr>
  </w:style>
  <w:style w:type="character" w:customStyle="1" w:styleId="comptitleheader1">
    <w:name w:val="comptitleheader1"/>
    <w:basedOn w:val="DefaultParagraphFont"/>
    <w:rsid w:val="00480931"/>
    <w:rPr>
      <w:rFonts w:ascii="Verdana" w:hAnsi="Verdana" w:cs="Times New Roman"/>
      <w:b/>
      <w:bCs/>
      <w:color w:val="000000"/>
      <w:sz w:val="18"/>
      <w:szCs w:val="18"/>
      <w:u w:val="none"/>
      <w:effect w:val="none"/>
    </w:rPr>
  </w:style>
  <w:style w:type="character" w:customStyle="1" w:styleId="l1contenthighlight1">
    <w:name w:val="l1contenthighlight1"/>
    <w:basedOn w:val="DefaultParagraphFont"/>
    <w:rsid w:val="001525FF"/>
    <w:rPr>
      <w:rFonts w:ascii="Verdana" w:hAnsi="Verdana" w:cs="Times New Roman"/>
      <w:b/>
      <w:bCs/>
      <w:color w:val="000000"/>
      <w:sz w:val="15"/>
      <w:szCs w:val="15"/>
      <w:u w:val="none"/>
      <w:effect w:val="none"/>
    </w:rPr>
  </w:style>
  <w:style w:type="paragraph" w:styleId="Footer">
    <w:name w:val="footer"/>
    <w:basedOn w:val="Normal"/>
    <w:link w:val="FooterChar"/>
    <w:uiPriority w:val="99"/>
    <w:rsid w:val="00C20A67"/>
    <w:pPr>
      <w:tabs>
        <w:tab w:val="center" w:pos="4513"/>
        <w:tab w:val="right" w:pos="9026"/>
      </w:tabs>
    </w:pPr>
  </w:style>
  <w:style w:type="character" w:customStyle="1" w:styleId="FooterChar">
    <w:name w:val="Footer Char"/>
    <w:basedOn w:val="DefaultParagraphFont"/>
    <w:link w:val="Footer"/>
    <w:uiPriority w:val="99"/>
    <w:locked/>
    <w:rsid w:val="00C20A67"/>
    <w:rPr>
      <w:rFonts w:cs="Times New Roman"/>
      <w:sz w:val="24"/>
      <w:szCs w:val="24"/>
      <w:lang w:val="en-GB" w:eastAsia="en-GB"/>
    </w:rPr>
  </w:style>
  <w:style w:type="paragraph" w:customStyle="1" w:styleId="BodyCopy">
    <w:name w:val="Body Copy"/>
    <w:basedOn w:val="Normal"/>
    <w:rsid w:val="0024742D"/>
    <w:pPr>
      <w:widowControl w:val="0"/>
      <w:suppressAutoHyphens/>
      <w:autoSpaceDE w:val="0"/>
      <w:autoSpaceDN w:val="0"/>
      <w:adjustRightInd w:val="0"/>
      <w:spacing w:line="170" w:lineRule="atLeast"/>
      <w:textAlignment w:val="center"/>
    </w:pPr>
    <w:rPr>
      <w:rFonts w:ascii="RTVickerman" w:hAnsi="RTVickerman"/>
      <w:color w:val="000000"/>
      <w:sz w:val="14"/>
      <w:szCs w:val="14"/>
      <w:lang w:val="en-US" w:eastAsia="en-US"/>
    </w:rPr>
  </w:style>
  <w:style w:type="character" w:customStyle="1" w:styleId="Subheads">
    <w:name w:val="Subheads"/>
    <w:basedOn w:val="DefaultParagraphFont"/>
    <w:rsid w:val="0024742D"/>
    <w:rPr>
      <w:rFonts w:ascii="RTVickerman-Bold" w:hAnsi="RTVickerman-Bold" w:cs="Times New Roman"/>
      <w:b/>
      <w:color w:val="EF3D2B"/>
      <w:sz w:val="14"/>
      <w:szCs w:val="14"/>
    </w:rPr>
  </w:style>
  <w:style w:type="character" w:customStyle="1" w:styleId="BodyCopyBlue">
    <w:name w:val="Body Copy Blue"/>
    <w:rsid w:val="0024742D"/>
    <w:rPr>
      <w:rFonts w:ascii="RTVickerman" w:hAnsi="RTVickerman"/>
      <w:color w:val="587C9E"/>
      <w:sz w:val="14"/>
    </w:rPr>
  </w:style>
  <w:style w:type="character" w:styleId="Emphasis">
    <w:name w:val="Emphasis"/>
    <w:basedOn w:val="DefaultParagraphFont"/>
    <w:uiPriority w:val="20"/>
    <w:qFormat/>
    <w:rsid w:val="0062115A"/>
    <w:rPr>
      <w:rFonts w:cs="Times New Roman"/>
      <w:i/>
      <w:iCs/>
    </w:rPr>
  </w:style>
  <w:style w:type="paragraph" w:styleId="BalloonText">
    <w:name w:val="Balloon Text"/>
    <w:basedOn w:val="Normal"/>
    <w:link w:val="BalloonTextChar"/>
    <w:rsid w:val="00111C85"/>
    <w:rPr>
      <w:rFonts w:ascii="Tahoma" w:hAnsi="Tahoma" w:cs="Tahoma"/>
      <w:sz w:val="16"/>
      <w:szCs w:val="16"/>
    </w:rPr>
  </w:style>
  <w:style w:type="character" w:customStyle="1" w:styleId="BalloonTextChar">
    <w:name w:val="Balloon Text Char"/>
    <w:basedOn w:val="DefaultParagraphFont"/>
    <w:link w:val="BalloonText"/>
    <w:rsid w:val="00111C85"/>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6892">
      <w:bodyDiv w:val="1"/>
      <w:marLeft w:val="0"/>
      <w:marRight w:val="0"/>
      <w:marTop w:val="0"/>
      <w:marBottom w:val="0"/>
      <w:divBdr>
        <w:top w:val="none" w:sz="0" w:space="0" w:color="auto"/>
        <w:left w:val="none" w:sz="0" w:space="0" w:color="auto"/>
        <w:bottom w:val="none" w:sz="0" w:space="0" w:color="auto"/>
        <w:right w:val="none" w:sz="0" w:space="0" w:color="auto"/>
      </w:divBdr>
    </w:div>
    <w:div w:id="1350374510">
      <w:marLeft w:val="0"/>
      <w:marRight w:val="0"/>
      <w:marTop w:val="0"/>
      <w:marBottom w:val="0"/>
      <w:divBdr>
        <w:top w:val="none" w:sz="0" w:space="0" w:color="auto"/>
        <w:left w:val="none" w:sz="0" w:space="0" w:color="auto"/>
        <w:bottom w:val="none" w:sz="0" w:space="0" w:color="auto"/>
        <w:right w:val="none" w:sz="0" w:space="0" w:color="auto"/>
      </w:divBdr>
    </w:div>
    <w:div w:id="1350374514">
      <w:marLeft w:val="0"/>
      <w:marRight w:val="0"/>
      <w:marTop w:val="0"/>
      <w:marBottom w:val="0"/>
      <w:divBdr>
        <w:top w:val="none" w:sz="0" w:space="0" w:color="auto"/>
        <w:left w:val="none" w:sz="0" w:space="0" w:color="auto"/>
        <w:bottom w:val="none" w:sz="0" w:space="0" w:color="auto"/>
        <w:right w:val="none" w:sz="0" w:space="0" w:color="auto"/>
      </w:divBdr>
      <w:divsChild>
        <w:div w:id="1350374516">
          <w:marLeft w:val="0"/>
          <w:marRight w:val="0"/>
          <w:marTop w:val="0"/>
          <w:marBottom w:val="0"/>
          <w:divBdr>
            <w:top w:val="none" w:sz="0" w:space="0" w:color="auto"/>
            <w:left w:val="none" w:sz="0" w:space="0" w:color="auto"/>
            <w:bottom w:val="none" w:sz="0" w:space="0" w:color="auto"/>
            <w:right w:val="none" w:sz="0" w:space="0" w:color="auto"/>
          </w:divBdr>
        </w:div>
        <w:div w:id="1350374526">
          <w:marLeft w:val="0"/>
          <w:marRight w:val="0"/>
          <w:marTop w:val="0"/>
          <w:marBottom w:val="0"/>
          <w:divBdr>
            <w:top w:val="none" w:sz="0" w:space="0" w:color="auto"/>
            <w:left w:val="none" w:sz="0" w:space="0" w:color="auto"/>
            <w:bottom w:val="none" w:sz="0" w:space="0" w:color="auto"/>
            <w:right w:val="none" w:sz="0" w:space="0" w:color="auto"/>
          </w:divBdr>
        </w:div>
        <w:div w:id="1350374534">
          <w:marLeft w:val="0"/>
          <w:marRight w:val="0"/>
          <w:marTop w:val="0"/>
          <w:marBottom w:val="0"/>
          <w:divBdr>
            <w:top w:val="none" w:sz="0" w:space="0" w:color="auto"/>
            <w:left w:val="none" w:sz="0" w:space="0" w:color="auto"/>
            <w:bottom w:val="none" w:sz="0" w:space="0" w:color="auto"/>
            <w:right w:val="none" w:sz="0" w:space="0" w:color="auto"/>
          </w:divBdr>
        </w:div>
        <w:div w:id="1350374535">
          <w:marLeft w:val="0"/>
          <w:marRight w:val="0"/>
          <w:marTop w:val="0"/>
          <w:marBottom w:val="0"/>
          <w:divBdr>
            <w:top w:val="none" w:sz="0" w:space="0" w:color="auto"/>
            <w:left w:val="none" w:sz="0" w:space="0" w:color="auto"/>
            <w:bottom w:val="none" w:sz="0" w:space="0" w:color="auto"/>
            <w:right w:val="none" w:sz="0" w:space="0" w:color="auto"/>
          </w:divBdr>
        </w:div>
        <w:div w:id="1350374556">
          <w:marLeft w:val="0"/>
          <w:marRight w:val="0"/>
          <w:marTop w:val="0"/>
          <w:marBottom w:val="0"/>
          <w:divBdr>
            <w:top w:val="none" w:sz="0" w:space="0" w:color="auto"/>
            <w:left w:val="none" w:sz="0" w:space="0" w:color="auto"/>
            <w:bottom w:val="none" w:sz="0" w:space="0" w:color="auto"/>
            <w:right w:val="none" w:sz="0" w:space="0" w:color="auto"/>
          </w:divBdr>
        </w:div>
        <w:div w:id="1350374560">
          <w:marLeft w:val="0"/>
          <w:marRight w:val="0"/>
          <w:marTop w:val="0"/>
          <w:marBottom w:val="0"/>
          <w:divBdr>
            <w:top w:val="none" w:sz="0" w:space="0" w:color="auto"/>
            <w:left w:val="none" w:sz="0" w:space="0" w:color="auto"/>
            <w:bottom w:val="none" w:sz="0" w:space="0" w:color="auto"/>
            <w:right w:val="none" w:sz="0" w:space="0" w:color="auto"/>
          </w:divBdr>
        </w:div>
        <w:div w:id="1350374564">
          <w:marLeft w:val="0"/>
          <w:marRight w:val="0"/>
          <w:marTop w:val="0"/>
          <w:marBottom w:val="0"/>
          <w:divBdr>
            <w:top w:val="none" w:sz="0" w:space="0" w:color="auto"/>
            <w:left w:val="none" w:sz="0" w:space="0" w:color="auto"/>
            <w:bottom w:val="none" w:sz="0" w:space="0" w:color="auto"/>
            <w:right w:val="none" w:sz="0" w:space="0" w:color="auto"/>
          </w:divBdr>
        </w:div>
        <w:div w:id="1350374569">
          <w:marLeft w:val="0"/>
          <w:marRight w:val="0"/>
          <w:marTop w:val="0"/>
          <w:marBottom w:val="0"/>
          <w:divBdr>
            <w:top w:val="none" w:sz="0" w:space="0" w:color="auto"/>
            <w:left w:val="none" w:sz="0" w:space="0" w:color="auto"/>
            <w:bottom w:val="none" w:sz="0" w:space="0" w:color="auto"/>
            <w:right w:val="none" w:sz="0" w:space="0" w:color="auto"/>
          </w:divBdr>
        </w:div>
        <w:div w:id="1350374570">
          <w:marLeft w:val="0"/>
          <w:marRight w:val="0"/>
          <w:marTop w:val="0"/>
          <w:marBottom w:val="0"/>
          <w:divBdr>
            <w:top w:val="none" w:sz="0" w:space="0" w:color="auto"/>
            <w:left w:val="none" w:sz="0" w:space="0" w:color="auto"/>
            <w:bottom w:val="none" w:sz="0" w:space="0" w:color="auto"/>
            <w:right w:val="none" w:sz="0" w:space="0" w:color="auto"/>
          </w:divBdr>
        </w:div>
      </w:divsChild>
    </w:div>
    <w:div w:id="1350374521">
      <w:marLeft w:val="0"/>
      <w:marRight w:val="0"/>
      <w:marTop w:val="0"/>
      <w:marBottom w:val="0"/>
      <w:divBdr>
        <w:top w:val="none" w:sz="0" w:space="0" w:color="auto"/>
        <w:left w:val="none" w:sz="0" w:space="0" w:color="auto"/>
        <w:bottom w:val="none" w:sz="0" w:space="0" w:color="auto"/>
        <w:right w:val="none" w:sz="0" w:space="0" w:color="auto"/>
      </w:divBdr>
      <w:divsChild>
        <w:div w:id="1350374511">
          <w:marLeft w:val="0"/>
          <w:marRight w:val="0"/>
          <w:marTop w:val="0"/>
          <w:marBottom w:val="0"/>
          <w:divBdr>
            <w:top w:val="none" w:sz="0" w:space="0" w:color="auto"/>
            <w:left w:val="none" w:sz="0" w:space="0" w:color="auto"/>
            <w:bottom w:val="none" w:sz="0" w:space="0" w:color="auto"/>
            <w:right w:val="none" w:sz="0" w:space="0" w:color="auto"/>
          </w:divBdr>
        </w:div>
        <w:div w:id="1350374512">
          <w:marLeft w:val="0"/>
          <w:marRight w:val="0"/>
          <w:marTop w:val="0"/>
          <w:marBottom w:val="0"/>
          <w:divBdr>
            <w:top w:val="none" w:sz="0" w:space="0" w:color="auto"/>
            <w:left w:val="none" w:sz="0" w:space="0" w:color="auto"/>
            <w:bottom w:val="none" w:sz="0" w:space="0" w:color="auto"/>
            <w:right w:val="none" w:sz="0" w:space="0" w:color="auto"/>
          </w:divBdr>
        </w:div>
        <w:div w:id="1350374518">
          <w:marLeft w:val="0"/>
          <w:marRight w:val="0"/>
          <w:marTop w:val="0"/>
          <w:marBottom w:val="0"/>
          <w:divBdr>
            <w:top w:val="none" w:sz="0" w:space="0" w:color="auto"/>
            <w:left w:val="none" w:sz="0" w:space="0" w:color="auto"/>
            <w:bottom w:val="none" w:sz="0" w:space="0" w:color="auto"/>
            <w:right w:val="none" w:sz="0" w:space="0" w:color="auto"/>
          </w:divBdr>
        </w:div>
        <w:div w:id="1350374519">
          <w:marLeft w:val="0"/>
          <w:marRight w:val="0"/>
          <w:marTop w:val="0"/>
          <w:marBottom w:val="0"/>
          <w:divBdr>
            <w:top w:val="none" w:sz="0" w:space="0" w:color="auto"/>
            <w:left w:val="none" w:sz="0" w:space="0" w:color="auto"/>
            <w:bottom w:val="none" w:sz="0" w:space="0" w:color="auto"/>
            <w:right w:val="none" w:sz="0" w:space="0" w:color="auto"/>
          </w:divBdr>
        </w:div>
        <w:div w:id="1350374520">
          <w:marLeft w:val="0"/>
          <w:marRight w:val="0"/>
          <w:marTop w:val="0"/>
          <w:marBottom w:val="0"/>
          <w:divBdr>
            <w:top w:val="none" w:sz="0" w:space="0" w:color="auto"/>
            <w:left w:val="none" w:sz="0" w:space="0" w:color="auto"/>
            <w:bottom w:val="none" w:sz="0" w:space="0" w:color="auto"/>
            <w:right w:val="none" w:sz="0" w:space="0" w:color="auto"/>
          </w:divBdr>
        </w:div>
        <w:div w:id="1350374522">
          <w:marLeft w:val="0"/>
          <w:marRight w:val="0"/>
          <w:marTop w:val="0"/>
          <w:marBottom w:val="0"/>
          <w:divBdr>
            <w:top w:val="none" w:sz="0" w:space="0" w:color="auto"/>
            <w:left w:val="none" w:sz="0" w:space="0" w:color="auto"/>
            <w:bottom w:val="none" w:sz="0" w:space="0" w:color="auto"/>
            <w:right w:val="none" w:sz="0" w:space="0" w:color="auto"/>
          </w:divBdr>
        </w:div>
        <w:div w:id="1350374523">
          <w:marLeft w:val="0"/>
          <w:marRight w:val="0"/>
          <w:marTop w:val="0"/>
          <w:marBottom w:val="0"/>
          <w:divBdr>
            <w:top w:val="none" w:sz="0" w:space="0" w:color="auto"/>
            <w:left w:val="none" w:sz="0" w:space="0" w:color="auto"/>
            <w:bottom w:val="none" w:sz="0" w:space="0" w:color="auto"/>
            <w:right w:val="none" w:sz="0" w:space="0" w:color="auto"/>
          </w:divBdr>
        </w:div>
        <w:div w:id="1350374527">
          <w:marLeft w:val="0"/>
          <w:marRight w:val="0"/>
          <w:marTop w:val="0"/>
          <w:marBottom w:val="0"/>
          <w:divBdr>
            <w:top w:val="none" w:sz="0" w:space="0" w:color="auto"/>
            <w:left w:val="none" w:sz="0" w:space="0" w:color="auto"/>
            <w:bottom w:val="none" w:sz="0" w:space="0" w:color="auto"/>
            <w:right w:val="none" w:sz="0" w:space="0" w:color="auto"/>
          </w:divBdr>
        </w:div>
        <w:div w:id="1350374528">
          <w:marLeft w:val="0"/>
          <w:marRight w:val="0"/>
          <w:marTop w:val="0"/>
          <w:marBottom w:val="0"/>
          <w:divBdr>
            <w:top w:val="none" w:sz="0" w:space="0" w:color="auto"/>
            <w:left w:val="none" w:sz="0" w:space="0" w:color="auto"/>
            <w:bottom w:val="none" w:sz="0" w:space="0" w:color="auto"/>
            <w:right w:val="none" w:sz="0" w:space="0" w:color="auto"/>
          </w:divBdr>
        </w:div>
        <w:div w:id="1350374530">
          <w:marLeft w:val="0"/>
          <w:marRight w:val="0"/>
          <w:marTop w:val="0"/>
          <w:marBottom w:val="0"/>
          <w:divBdr>
            <w:top w:val="none" w:sz="0" w:space="0" w:color="auto"/>
            <w:left w:val="none" w:sz="0" w:space="0" w:color="auto"/>
            <w:bottom w:val="none" w:sz="0" w:space="0" w:color="auto"/>
            <w:right w:val="none" w:sz="0" w:space="0" w:color="auto"/>
          </w:divBdr>
        </w:div>
        <w:div w:id="1350374531">
          <w:marLeft w:val="0"/>
          <w:marRight w:val="0"/>
          <w:marTop w:val="0"/>
          <w:marBottom w:val="0"/>
          <w:divBdr>
            <w:top w:val="none" w:sz="0" w:space="0" w:color="auto"/>
            <w:left w:val="none" w:sz="0" w:space="0" w:color="auto"/>
            <w:bottom w:val="none" w:sz="0" w:space="0" w:color="auto"/>
            <w:right w:val="none" w:sz="0" w:space="0" w:color="auto"/>
          </w:divBdr>
        </w:div>
        <w:div w:id="1350374532">
          <w:marLeft w:val="0"/>
          <w:marRight w:val="0"/>
          <w:marTop w:val="0"/>
          <w:marBottom w:val="0"/>
          <w:divBdr>
            <w:top w:val="none" w:sz="0" w:space="0" w:color="auto"/>
            <w:left w:val="none" w:sz="0" w:space="0" w:color="auto"/>
            <w:bottom w:val="none" w:sz="0" w:space="0" w:color="auto"/>
            <w:right w:val="none" w:sz="0" w:space="0" w:color="auto"/>
          </w:divBdr>
        </w:div>
        <w:div w:id="1350374533">
          <w:marLeft w:val="0"/>
          <w:marRight w:val="0"/>
          <w:marTop w:val="0"/>
          <w:marBottom w:val="0"/>
          <w:divBdr>
            <w:top w:val="none" w:sz="0" w:space="0" w:color="auto"/>
            <w:left w:val="none" w:sz="0" w:space="0" w:color="auto"/>
            <w:bottom w:val="none" w:sz="0" w:space="0" w:color="auto"/>
            <w:right w:val="none" w:sz="0" w:space="0" w:color="auto"/>
          </w:divBdr>
        </w:div>
        <w:div w:id="1350374537">
          <w:marLeft w:val="0"/>
          <w:marRight w:val="0"/>
          <w:marTop w:val="0"/>
          <w:marBottom w:val="0"/>
          <w:divBdr>
            <w:top w:val="none" w:sz="0" w:space="0" w:color="auto"/>
            <w:left w:val="none" w:sz="0" w:space="0" w:color="auto"/>
            <w:bottom w:val="none" w:sz="0" w:space="0" w:color="auto"/>
            <w:right w:val="none" w:sz="0" w:space="0" w:color="auto"/>
          </w:divBdr>
        </w:div>
        <w:div w:id="1350374540">
          <w:marLeft w:val="0"/>
          <w:marRight w:val="0"/>
          <w:marTop w:val="0"/>
          <w:marBottom w:val="0"/>
          <w:divBdr>
            <w:top w:val="none" w:sz="0" w:space="0" w:color="auto"/>
            <w:left w:val="none" w:sz="0" w:space="0" w:color="auto"/>
            <w:bottom w:val="none" w:sz="0" w:space="0" w:color="auto"/>
            <w:right w:val="none" w:sz="0" w:space="0" w:color="auto"/>
          </w:divBdr>
        </w:div>
        <w:div w:id="1350374544">
          <w:marLeft w:val="0"/>
          <w:marRight w:val="0"/>
          <w:marTop w:val="0"/>
          <w:marBottom w:val="0"/>
          <w:divBdr>
            <w:top w:val="none" w:sz="0" w:space="0" w:color="auto"/>
            <w:left w:val="none" w:sz="0" w:space="0" w:color="auto"/>
            <w:bottom w:val="none" w:sz="0" w:space="0" w:color="auto"/>
            <w:right w:val="none" w:sz="0" w:space="0" w:color="auto"/>
          </w:divBdr>
        </w:div>
        <w:div w:id="1350374550">
          <w:marLeft w:val="0"/>
          <w:marRight w:val="0"/>
          <w:marTop w:val="0"/>
          <w:marBottom w:val="0"/>
          <w:divBdr>
            <w:top w:val="none" w:sz="0" w:space="0" w:color="auto"/>
            <w:left w:val="none" w:sz="0" w:space="0" w:color="auto"/>
            <w:bottom w:val="none" w:sz="0" w:space="0" w:color="auto"/>
            <w:right w:val="none" w:sz="0" w:space="0" w:color="auto"/>
          </w:divBdr>
        </w:div>
        <w:div w:id="1350374552">
          <w:marLeft w:val="0"/>
          <w:marRight w:val="0"/>
          <w:marTop w:val="0"/>
          <w:marBottom w:val="0"/>
          <w:divBdr>
            <w:top w:val="none" w:sz="0" w:space="0" w:color="auto"/>
            <w:left w:val="none" w:sz="0" w:space="0" w:color="auto"/>
            <w:bottom w:val="none" w:sz="0" w:space="0" w:color="auto"/>
            <w:right w:val="none" w:sz="0" w:space="0" w:color="auto"/>
          </w:divBdr>
        </w:div>
        <w:div w:id="1350374553">
          <w:marLeft w:val="0"/>
          <w:marRight w:val="0"/>
          <w:marTop w:val="0"/>
          <w:marBottom w:val="0"/>
          <w:divBdr>
            <w:top w:val="none" w:sz="0" w:space="0" w:color="auto"/>
            <w:left w:val="none" w:sz="0" w:space="0" w:color="auto"/>
            <w:bottom w:val="none" w:sz="0" w:space="0" w:color="auto"/>
            <w:right w:val="none" w:sz="0" w:space="0" w:color="auto"/>
          </w:divBdr>
        </w:div>
        <w:div w:id="1350374555">
          <w:marLeft w:val="0"/>
          <w:marRight w:val="0"/>
          <w:marTop w:val="0"/>
          <w:marBottom w:val="0"/>
          <w:divBdr>
            <w:top w:val="none" w:sz="0" w:space="0" w:color="auto"/>
            <w:left w:val="none" w:sz="0" w:space="0" w:color="auto"/>
            <w:bottom w:val="none" w:sz="0" w:space="0" w:color="auto"/>
            <w:right w:val="none" w:sz="0" w:space="0" w:color="auto"/>
          </w:divBdr>
        </w:div>
        <w:div w:id="1350374561">
          <w:marLeft w:val="0"/>
          <w:marRight w:val="0"/>
          <w:marTop w:val="0"/>
          <w:marBottom w:val="0"/>
          <w:divBdr>
            <w:top w:val="none" w:sz="0" w:space="0" w:color="auto"/>
            <w:left w:val="none" w:sz="0" w:space="0" w:color="auto"/>
            <w:bottom w:val="none" w:sz="0" w:space="0" w:color="auto"/>
            <w:right w:val="none" w:sz="0" w:space="0" w:color="auto"/>
          </w:divBdr>
        </w:div>
        <w:div w:id="1350374562">
          <w:marLeft w:val="0"/>
          <w:marRight w:val="0"/>
          <w:marTop w:val="0"/>
          <w:marBottom w:val="0"/>
          <w:divBdr>
            <w:top w:val="none" w:sz="0" w:space="0" w:color="auto"/>
            <w:left w:val="none" w:sz="0" w:space="0" w:color="auto"/>
            <w:bottom w:val="none" w:sz="0" w:space="0" w:color="auto"/>
            <w:right w:val="none" w:sz="0" w:space="0" w:color="auto"/>
          </w:divBdr>
        </w:div>
        <w:div w:id="1350374565">
          <w:marLeft w:val="0"/>
          <w:marRight w:val="0"/>
          <w:marTop w:val="0"/>
          <w:marBottom w:val="0"/>
          <w:divBdr>
            <w:top w:val="none" w:sz="0" w:space="0" w:color="auto"/>
            <w:left w:val="none" w:sz="0" w:space="0" w:color="auto"/>
            <w:bottom w:val="none" w:sz="0" w:space="0" w:color="auto"/>
            <w:right w:val="none" w:sz="0" w:space="0" w:color="auto"/>
          </w:divBdr>
        </w:div>
        <w:div w:id="1350374567">
          <w:marLeft w:val="0"/>
          <w:marRight w:val="0"/>
          <w:marTop w:val="0"/>
          <w:marBottom w:val="0"/>
          <w:divBdr>
            <w:top w:val="none" w:sz="0" w:space="0" w:color="auto"/>
            <w:left w:val="none" w:sz="0" w:space="0" w:color="auto"/>
            <w:bottom w:val="none" w:sz="0" w:space="0" w:color="auto"/>
            <w:right w:val="none" w:sz="0" w:space="0" w:color="auto"/>
          </w:divBdr>
        </w:div>
        <w:div w:id="1350374571">
          <w:marLeft w:val="0"/>
          <w:marRight w:val="0"/>
          <w:marTop w:val="0"/>
          <w:marBottom w:val="0"/>
          <w:divBdr>
            <w:top w:val="none" w:sz="0" w:space="0" w:color="auto"/>
            <w:left w:val="none" w:sz="0" w:space="0" w:color="auto"/>
            <w:bottom w:val="none" w:sz="0" w:space="0" w:color="auto"/>
            <w:right w:val="none" w:sz="0" w:space="0" w:color="auto"/>
          </w:divBdr>
        </w:div>
        <w:div w:id="1350374572">
          <w:marLeft w:val="0"/>
          <w:marRight w:val="0"/>
          <w:marTop w:val="0"/>
          <w:marBottom w:val="0"/>
          <w:divBdr>
            <w:top w:val="none" w:sz="0" w:space="0" w:color="auto"/>
            <w:left w:val="none" w:sz="0" w:space="0" w:color="auto"/>
            <w:bottom w:val="none" w:sz="0" w:space="0" w:color="auto"/>
            <w:right w:val="none" w:sz="0" w:space="0" w:color="auto"/>
          </w:divBdr>
        </w:div>
      </w:divsChild>
    </w:div>
    <w:div w:id="1350374525">
      <w:marLeft w:val="0"/>
      <w:marRight w:val="0"/>
      <w:marTop w:val="0"/>
      <w:marBottom w:val="0"/>
      <w:divBdr>
        <w:top w:val="none" w:sz="0" w:space="0" w:color="auto"/>
        <w:left w:val="none" w:sz="0" w:space="0" w:color="auto"/>
        <w:bottom w:val="none" w:sz="0" w:space="0" w:color="auto"/>
        <w:right w:val="none" w:sz="0" w:space="0" w:color="auto"/>
      </w:divBdr>
      <w:divsChild>
        <w:div w:id="1350374558">
          <w:marLeft w:val="0"/>
          <w:marRight w:val="0"/>
          <w:marTop w:val="0"/>
          <w:marBottom w:val="0"/>
          <w:divBdr>
            <w:top w:val="none" w:sz="0" w:space="0" w:color="auto"/>
            <w:left w:val="none" w:sz="0" w:space="0" w:color="auto"/>
            <w:bottom w:val="none" w:sz="0" w:space="0" w:color="auto"/>
            <w:right w:val="none" w:sz="0" w:space="0" w:color="auto"/>
          </w:divBdr>
        </w:div>
      </w:divsChild>
    </w:div>
    <w:div w:id="1350374543">
      <w:marLeft w:val="0"/>
      <w:marRight w:val="0"/>
      <w:marTop w:val="0"/>
      <w:marBottom w:val="0"/>
      <w:divBdr>
        <w:top w:val="none" w:sz="0" w:space="0" w:color="auto"/>
        <w:left w:val="none" w:sz="0" w:space="0" w:color="auto"/>
        <w:bottom w:val="none" w:sz="0" w:space="0" w:color="auto"/>
        <w:right w:val="none" w:sz="0" w:space="0" w:color="auto"/>
      </w:divBdr>
      <w:divsChild>
        <w:div w:id="1350374515">
          <w:marLeft w:val="0"/>
          <w:marRight w:val="0"/>
          <w:marTop w:val="0"/>
          <w:marBottom w:val="0"/>
          <w:divBdr>
            <w:top w:val="none" w:sz="0" w:space="0" w:color="auto"/>
            <w:left w:val="none" w:sz="0" w:space="0" w:color="auto"/>
            <w:bottom w:val="none" w:sz="0" w:space="0" w:color="auto"/>
            <w:right w:val="none" w:sz="0" w:space="0" w:color="auto"/>
          </w:divBdr>
        </w:div>
        <w:div w:id="1350374517">
          <w:marLeft w:val="0"/>
          <w:marRight w:val="0"/>
          <w:marTop w:val="0"/>
          <w:marBottom w:val="0"/>
          <w:divBdr>
            <w:top w:val="none" w:sz="0" w:space="0" w:color="auto"/>
            <w:left w:val="none" w:sz="0" w:space="0" w:color="auto"/>
            <w:bottom w:val="none" w:sz="0" w:space="0" w:color="auto"/>
            <w:right w:val="none" w:sz="0" w:space="0" w:color="auto"/>
          </w:divBdr>
        </w:div>
        <w:div w:id="1350374524">
          <w:marLeft w:val="0"/>
          <w:marRight w:val="0"/>
          <w:marTop w:val="0"/>
          <w:marBottom w:val="0"/>
          <w:divBdr>
            <w:top w:val="none" w:sz="0" w:space="0" w:color="auto"/>
            <w:left w:val="none" w:sz="0" w:space="0" w:color="auto"/>
            <w:bottom w:val="none" w:sz="0" w:space="0" w:color="auto"/>
            <w:right w:val="none" w:sz="0" w:space="0" w:color="auto"/>
          </w:divBdr>
        </w:div>
        <w:div w:id="1350374529">
          <w:marLeft w:val="0"/>
          <w:marRight w:val="0"/>
          <w:marTop w:val="0"/>
          <w:marBottom w:val="0"/>
          <w:divBdr>
            <w:top w:val="none" w:sz="0" w:space="0" w:color="auto"/>
            <w:left w:val="none" w:sz="0" w:space="0" w:color="auto"/>
            <w:bottom w:val="none" w:sz="0" w:space="0" w:color="auto"/>
            <w:right w:val="none" w:sz="0" w:space="0" w:color="auto"/>
          </w:divBdr>
        </w:div>
        <w:div w:id="1350374536">
          <w:marLeft w:val="0"/>
          <w:marRight w:val="0"/>
          <w:marTop w:val="0"/>
          <w:marBottom w:val="0"/>
          <w:divBdr>
            <w:top w:val="none" w:sz="0" w:space="0" w:color="auto"/>
            <w:left w:val="none" w:sz="0" w:space="0" w:color="auto"/>
            <w:bottom w:val="none" w:sz="0" w:space="0" w:color="auto"/>
            <w:right w:val="none" w:sz="0" w:space="0" w:color="auto"/>
          </w:divBdr>
        </w:div>
        <w:div w:id="1350374541">
          <w:marLeft w:val="0"/>
          <w:marRight w:val="0"/>
          <w:marTop w:val="0"/>
          <w:marBottom w:val="0"/>
          <w:divBdr>
            <w:top w:val="none" w:sz="0" w:space="0" w:color="auto"/>
            <w:left w:val="none" w:sz="0" w:space="0" w:color="auto"/>
            <w:bottom w:val="none" w:sz="0" w:space="0" w:color="auto"/>
            <w:right w:val="none" w:sz="0" w:space="0" w:color="auto"/>
          </w:divBdr>
        </w:div>
        <w:div w:id="1350374542">
          <w:marLeft w:val="0"/>
          <w:marRight w:val="0"/>
          <w:marTop w:val="0"/>
          <w:marBottom w:val="0"/>
          <w:divBdr>
            <w:top w:val="none" w:sz="0" w:space="0" w:color="auto"/>
            <w:left w:val="none" w:sz="0" w:space="0" w:color="auto"/>
            <w:bottom w:val="none" w:sz="0" w:space="0" w:color="auto"/>
            <w:right w:val="none" w:sz="0" w:space="0" w:color="auto"/>
          </w:divBdr>
        </w:div>
        <w:div w:id="1350374546">
          <w:marLeft w:val="0"/>
          <w:marRight w:val="0"/>
          <w:marTop w:val="0"/>
          <w:marBottom w:val="0"/>
          <w:divBdr>
            <w:top w:val="none" w:sz="0" w:space="0" w:color="auto"/>
            <w:left w:val="none" w:sz="0" w:space="0" w:color="auto"/>
            <w:bottom w:val="none" w:sz="0" w:space="0" w:color="auto"/>
            <w:right w:val="none" w:sz="0" w:space="0" w:color="auto"/>
          </w:divBdr>
        </w:div>
        <w:div w:id="1350374548">
          <w:marLeft w:val="0"/>
          <w:marRight w:val="0"/>
          <w:marTop w:val="0"/>
          <w:marBottom w:val="0"/>
          <w:divBdr>
            <w:top w:val="none" w:sz="0" w:space="0" w:color="auto"/>
            <w:left w:val="none" w:sz="0" w:space="0" w:color="auto"/>
            <w:bottom w:val="none" w:sz="0" w:space="0" w:color="auto"/>
            <w:right w:val="none" w:sz="0" w:space="0" w:color="auto"/>
          </w:divBdr>
        </w:div>
        <w:div w:id="1350374551">
          <w:marLeft w:val="0"/>
          <w:marRight w:val="0"/>
          <w:marTop w:val="0"/>
          <w:marBottom w:val="0"/>
          <w:divBdr>
            <w:top w:val="none" w:sz="0" w:space="0" w:color="auto"/>
            <w:left w:val="none" w:sz="0" w:space="0" w:color="auto"/>
            <w:bottom w:val="none" w:sz="0" w:space="0" w:color="auto"/>
            <w:right w:val="none" w:sz="0" w:space="0" w:color="auto"/>
          </w:divBdr>
        </w:div>
        <w:div w:id="1350374559">
          <w:marLeft w:val="0"/>
          <w:marRight w:val="0"/>
          <w:marTop w:val="0"/>
          <w:marBottom w:val="0"/>
          <w:divBdr>
            <w:top w:val="none" w:sz="0" w:space="0" w:color="auto"/>
            <w:left w:val="none" w:sz="0" w:space="0" w:color="auto"/>
            <w:bottom w:val="none" w:sz="0" w:space="0" w:color="auto"/>
            <w:right w:val="none" w:sz="0" w:space="0" w:color="auto"/>
          </w:divBdr>
        </w:div>
        <w:div w:id="1350374566">
          <w:marLeft w:val="0"/>
          <w:marRight w:val="0"/>
          <w:marTop w:val="0"/>
          <w:marBottom w:val="0"/>
          <w:divBdr>
            <w:top w:val="none" w:sz="0" w:space="0" w:color="auto"/>
            <w:left w:val="none" w:sz="0" w:space="0" w:color="auto"/>
            <w:bottom w:val="none" w:sz="0" w:space="0" w:color="auto"/>
            <w:right w:val="none" w:sz="0" w:space="0" w:color="auto"/>
          </w:divBdr>
        </w:div>
      </w:divsChild>
    </w:div>
    <w:div w:id="1350374545">
      <w:marLeft w:val="0"/>
      <w:marRight w:val="0"/>
      <w:marTop w:val="0"/>
      <w:marBottom w:val="0"/>
      <w:divBdr>
        <w:top w:val="none" w:sz="0" w:space="0" w:color="auto"/>
        <w:left w:val="none" w:sz="0" w:space="0" w:color="auto"/>
        <w:bottom w:val="none" w:sz="0" w:space="0" w:color="auto"/>
        <w:right w:val="none" w:sz="0" w:space="0" w:color="auto"/>
      </w:divBdr>
      <w:divsChild>
        <w:div w:id="1350374513">
          <w:marLeft w:val="0"/>
          <w:marRight w:val="0"/>
          <w:marTop w:val="0"/>
          <w:marBottom w:val="0"/>
          <w:divBdr>
            <w:top w:val="none" w:sz="0" w:space="0" w:color="auto"/>
            <w:left w:val="none" w:sz="0" w:space="0" w:color="auto"/>
            <w:bottom w:val="none" w:sz="0" w:space="0" w:color="auto"/>
            <w:right w:val="none" w:sz="0" w:space="0" w:color="auto"/>
          </w:divBdr>
        </w:div>
        <w:div w:id="1350374539">
          <w:marLeft w:val="0"/>
          <w:marRight w:val="0"/>
          <w:marTop w:val="0"/>
          <w:marBottom w:val="0"/>
          <w:divBdr>
            <w:top w:val="none" w:sz="0" w:space="0" w:color="auto"/>
            <w:left w:val="none" w:sz="0" w:space="0" w:color="auto"/>
            <w:bottom w:val="none" w:sz="0" w:space="0" w:color="auto"/>
            <w:right w:val="none" w:sz="0" w:space="0" w:color="auto"/>
          </w:divBdr>
        </w:div>
        <w:div w:id="1350374549">
          <w:marLeft w:val="0"/>
          <w:marRight w:val="0"/>
          <w:marTop w:val="0"/>
          <w:marBottom w:val="0"/>
          <w:divBdr>
            <w:top w:val="none" w:sz="0" w:space="0" w:color="auto"/>
            <w:left w:val="none" w:sz="0" w:space="0" w:color="auto"/>
            <w:bottom w:val="none" w:sz="0" w:space="0" w:color="auto"/>
            <w:right w:val="none" w:sz="0" w:space="0" w:color="auto"/>
          </w:divBdr>
        </w:div>
      </w:divsChild>
    </w:div>
    <w:div w:id="1350374547">
      <w:marLeft w:val="0"/>
      <w:marRight w:val="0"/>
      <w:marTop w:val="0"/>
      <w:marBottom w:val="0"/>
      <w:divBdr>
        <w:top w:val="none" w:sz="0" w:space="0" w:color="auto"/>
        <w:left w:val="none" w:sz="0" w:space="0" w:color="auto"/>
        <w:bottom w:val="none" w:sz="0" w:space="0" w:color="auto"/>
        <w:right w:val="none" w:sz="0" w:space="0" w:color="auto"/>
      </w:divBdr>
    </w:div>
    <w:div w:id="1350374563">
      <w:marLeft w:val="0"/>
      <w:marRight w:val="0"/>
      <w:marTop w:val="0"/>
      <w:marBottom w:val="0"/>
      <w:divBdr>
        <w:top w:val="none" w:sz="0" w:space="0" w:color="auto"/>
        <w:left w:val="none" w:sz="0" w:space="0" w:color="auto"/>
        <w:bottom w:val="none" w:sz="0" w:space="0" w:color="auto"/>
        <w:right w:val="none" w:sz="0" w:space="0" w:color="auto"/>
      </w:divBdr>
      <w:divsChild>
        <w:div w:id="1350374538">
          <w:marLeft w:val="0"/>
          <w:marRight w:val="0"/>
          <w:marTop w:val="0"/>
          <w:marBottom w:val="0"/>
          <w:divBdr>
            <w:top w:val="none" w:sz="0" w:space="0" w:color="auto"/>
            <w:left w:val="none" w:sz="0" w:space="0" w:color="auto"/>
            <w:bottom w:val="none" w:sz="0" w:space="0" w:color="auto"/>
            <w:right w:val="none" w:sz="0" w:space="0" w:color="auto"/>
          </w:divBdr>
        </w:div>
        <w:div w:id="1350374554">
          <w:marLeft w:val="0"/>
          <w:marRight w:val="0"/>
          <w:marTop w:val="0"/>
          <w:marBottom w:val="0"/>
          <w:divBdr>
            <w:top w:val="none" w:sz="0" w:space="0" w:color="auto"/>
            <w:left w:val="none" w:sz="0" w:space="0" w:color="auto"/>
            <w:bottom w:val="none" w:sz="0" w:space="0" w:color="auto"/>
            <w:right w:val="none" w:sz="0" w:space="0" w:color="auto"/>
          </w:divBdr>
        </w:div>
        <w:div w:id="1350374557">
          <w:marLeft w:val="0"/>
          <w:marRight w:val="0"/>
          <w:marTop w:val="0"/>
          <w:marBottom w:val="0"/>
          <w:divBdr>
            <w:top w:val="none" w:sz="0" w:space="0" w:color="auto"/>
            <w:left w:val="none" w:sz="0" w:space="0" w:color="auto"/>
            <w:bottom w:val="none" w:sz="0" w:space="0" w:color="auto"/>
            <w:right w:val="none" w:sz="0" w:space="0" w:color="auto"/>
          </w:divBdr>
        </w:div>
        <w:div w:id="135037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tinto.com/caree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r01388</dc:creator>
  <cp:lastModifiedBy>Arendse, Marcello (RUL)</cp:lastModifiedBy>
  <cp:revision>2</cp:revision>
  <cp:lastPrinted>2016-09-16T06:51:00Z</cp:lastPrinted>
  <dcterms:created xsi:type="dcterms:W3CDTF">2017-01-04T09:36:00Z</dcterms:created>
  <dcterms:modified xsi:type="dcterms:W3CDTF">2017-01-04T09:36:00Z</dcterms:modified>
</cp:coreProperties>
</file>