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B2" w:rsidRDefault="006807B2" w:rsidP="00C20A67">
      <w:pPr>
        <w:rPr>
          <w:rFonts w:ascii="Arial" w:hAnsi="Arial" w:cs="Arial"/>
        </w:rPr>
      </w:pPr>
      <w:bookmarkStart w:id="0" w:name="_GoBack"/>
      <w:bookmarkEnd w:id="0"/>
    </w:p>
    <w:p w:rsidR="006807B2" w:rsidRPr="008B3CA9" w:rsidRDefault="002C04F2" w:rsidP="0011037E">
      <w:pPr>
        <w:ind w:left="142"/>
        <w:rPr>
          <w:rFonts w:ascii="Georgia" w:hAnsi="Georgia" w:cs="Arial"/>
          <w:b/>
          <w:color w:val="665546"/>
          <w:sz w:val="36"/>
          <w:szCs w:val="36"/>
        </w:rPr>
      </w:pPr>
      <w:r>
        <w:rPr>
          <w:rFonts w:ascii="RT_Vickerman" w:hAnsi="RT_Vickerman" w:cs="RTVickerman-Light"/>
          <w:color w:val="FF0000"/>
          <w:sz w:val="36"/>
          <w:szCs w:val="36"/>
          <w:lang w:val="en-ZA" w:eastAsia="en-ZA"/>
        </w:rPr>
        <w:t>See your world grow</w:t>
      </w:r>
    </w:p>
    <w:tbl>
      <w:tblPr>
        <w:tblW w:w="14671" w:type="dxa"/>
        <w:tblInd w:w="250" w:type="dxa"/>
        <w:tblLayout w:type="fixed"/>
        <w:tblLook w:val="04A0" w:firstRow="1" w:lastRow="0" w:firstColumn="1" w:lastColumn="0" w:noHBand="0" w:noVBand="1"/>
      </w:tblPr>
      <w:tblGrid>
        <w:gridCol w:w="2835"/>
        <w:gridCol w:w="7229"/>
        <w:gridCol w:w="4607"/>
      </w:tblGrid>
      <w:tr w:rsidR="006807B2" w:rsidRPr="00D772C8" w:rsidTr="00470EED">
        <w:trPr>
          <w:trHeight w:val="4244"/>
        </w:trPr>
        <w:tc>
          <w:tcPr>
            <w:tcW w:w="2835" w:type="dxa"/>
          </w:tcPr>
          <w:p w:rsidR="008B6FAC" w:rsidRDefault="008B6FAC" w:rsidP="00E03182">
            <w:pPr>
              <w:autoSpaceDE w:val="0"/>
              <w:autoSpaceDN w:val="0"/>
              <w:adjustRightInd w:val="0"/>
              <w:spacing w:before="120"/>
              <w:rPr>
                <w:rFonts w:ascii="RTVickerman-Light" w:hAnsi="RTVickerman-Light" w:cs="RTVickerman-Light"/>
                <w:color w:val="FF0000"/>
                <w:sz w:val="18"/>
                <w:szCs w:val="18"/>
                <w:lang w:val="en-ZA" w:eastAsia="en-ZA"/>
              </w:rPr>
            </w:pPr>
          </w:p>
          <w:p w:rsidR="006807B2" w:rsidRPr="0011037E" w:rsidRDefault="006807B2" w:rsidP="00E03182">
            <w:pPr>
              <w:autoSpaceDE w:val="0"/>
              <w:autoSpaceDN w:val="0"/>
              <w:adjustRightInd w:val="0"/>
              <w:spacing w:before="120"/>
              <w:rPr>
                <w:rFonts w:ascii="RTVickerman-Light" w:hAnsi="RTVickerman-Light" w:cs="RTVickerman-Light"/>
                <w:color w:val="FF0000"/>
                <w:sz w:val="18"/>
                <w:szCs w:val="18"/>
                <w:lang w:val="en-ZA" w:eastAsia="en-ZA"/>
              </w:rPr>
            </w:pPr>
            <w:r w:rsidRPr="0011037E">
              <w:rPr>
                <w:rFonts w:ascii="RTVickerman-Light" w:hAnsi="RTVickerman-Light" w:cs="RTVickerman-Light"/>
                <w:color w:val="FF0000"/>
                <w:sz w:val="18"/>
                <w:szCs w:val="18"/>
                <w:lang w:val="en-ZA" w:eastAsia="en-ZA"/>
              </w:rPr>
              <w:t xml:space="preserve">Rio Tinto is a leading international mining group, headquartered in the UK. Rio Tinto’s business is finding, mining and processing mineral resources. Major products are aluminium, copper, diamonds, energy (coal and uranium), gold, industrial minerals (borax, titanium dioxide, salt, talc) and iron ore. Activities span the world but are strongly represented in Australia and North America with businesses in South America, Asia, Europe and Southern Africa. </w:t>
            </w:r>
          </w:p>
          <w:p w:rsidR="006807B2" w:rsidRPr="0011037E" w:rsidRDefault="006807B2" w:rsidP="00E03182">
            <w:pPr>
              <w:autoSpaceDE w:val="0"/>
              <w:autoSpaceDN w:val="0"/>
              <w:adjustRightInd w:val="0"/>
              <w:rPr>
                <w:rFonts w:ascii="RTVickerman-Light" w:hAnsi="RTVickerman-Light" w:cs="RTVickerman-Light"/>
                <w:color w:val="FF0000"/>
                <w:sz w:val="18"/>
                <w:szCs w:val="18"/>
                <w:lang w:val="en-ZA" w:eastAsia="en-ZA"/>
              </w:rPr>
            </w:pPr>
          </w:p>
          <w:p w:rsidR="006807B2" w:rsidRDefault="006807B2" w:rsidP="00E03182">
            <w:pPr>
              <w:autoSpaceDE w:val="0"/>
              <w:autoSpaceDN w:val="0"/>
              <w:adjustRightInd w:val="0"/>
              <w:rPr>
                <w:rFonts w:ascii="Calibri" w:hAnsi="Calibri" w:cs="Arial"/>
                <w:b/>
                <w:color w:val="FF0000"/>
                <w:sz w:val="18"/>
                <w:szCs w:val="18"/>
                <w:lang w:val="en-ZA"/>
              </w:rPr>
            </w:pPr>
            <w:proofErr w:type="spellStart"/>
            <w:r w:rsidRPr="0011037E">
              <w:rPr>
                <w:rFonts w:ascii="RTVickerman-Light" w:hAnsi="RTVickerman-Light" w:cs="RTVickerman-Light"/>
                <w:color w:val="FF0000"/>
                <w:sz w:val="18"/>
                <w:szCs w:val="18"/>
                <w:lang w:val="en-ZA" w:eastAsia="en-ZA"/>
              </w:rPr>
              <w:t>Rössing</w:t>
            </w:r>
            <w:proofErr w:type="spellEnd"/>
            <w:r w:rsidRPr="0011037E">
              <w:rPr>
                <w:rFonts w:ascii="RTVickerman-Light" w:hAnsi="RTVickerman-Light" w:cs="RTVickerman-Light"/>
                <w:color w:val="FF0000"/>
                <w:sz w:val="18"/>
                <w:szCs w:val="18"/>
                <w:lang w:val="en-ZA" w:eastAsia="en-ZA"/>
              </w:rPr>
              <w:t xml:space="preserve"> Uranium Limited is proud to be a Namibian Equal Opportunity Employer. As part of the Rio Tinto Group, we are dedicated to leading edge environmental, health, safety, community and competitive employment standards. We are focused on advancing our mining and metallurgical technology and becoming an innovative supplier of clean, environmentally friendly energy to approved electricity generators worldwide.</w:t>
            </w:r>
            <w:r w:rsidRPr="0011037E">
              <w:rPr>
                <w:rFonts w:ascii="Calibri" w:hAnsi="Calibri" w:cs="Arial"/>
                <w:b/>
                <w:color w:val="FF0000"/>
                <w:sz w:val="18"/>
                <w:szCs w:val="18"/>
                <w:lang w:val="en-ZA"/>
              </w:rPr>
              <w:t xml:space="preserve"> </w:t>
            </w:r>
          </w:p>
          <w:p w:rsidR="002C04F2" w:rsidRDefault="002C04F2" w:rsidP="00E03182">
            <w:pPr>
              <w:autoSpaceDE w:val="0"/>
              <w:autoSpaceDN w:val="0"/>
              <w:adjustRightInd w:val="0"/>
              <w:rPr>
                <w:rFonts w:ascii="Calibri" w:hAnsi="Calibri" w:cs="Arial"/>
                <w:b/>
                <w:color w:val="FF0000"/>
                <w:sz w:val="18"/>
                <w:szCs w:val="18"/>
                <w:lang w:val="en-ZA"/>
              </w:rPr>
            </w:pP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As per the Affirmative Action</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(Employment) Act, Act 29 of 1998;</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Namibian Citizens from</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historically disadvantaged groups,</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especially women and people</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living with disabilities, will enjoy</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preferential treatment. Only</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short-listed candidates will be</w:t>
            </w:r>
          </w:p>
          <w:p w:rsidR="002C04F2" w:rsidRPr="0011037E" w:rsidRDefault="002C04F2" w:rsidP="002C04F2">
            <w:pPr>
              <w:autoSpaceDE w:val="0"/>
              <w:autoSpaceDN w:val="0"/>
              <w:adjustRightInd w:val="0"/>
              <w:rPr>
                <w:rFonts w:ascii="Calibri" w:hAnsi="Calibri" w:cs="Arial"/>
                <w:color w:val="FF0000"/>
                <w:sz w:val="22"/>
                <w:szCs w:val="22"/>
              </w:rPr>
            </w:pPr>
            <w:proofErr w:type="gramStart"/>
            <w:r>
              <w:rPr>
                <w:rFonts w:ascii="RTVickerman-Light" w:hAnsi="RTVickerman-Light" w:cs="RTVickerman-Light"/>
                <w:color w:val="FF0000"/>
                <w:sz w:val="18"/>
                <w:szCs w:val="18"/>
                <w:lang w:val="en-ZA" w:eastAsia="en-ZA"/>
              </w:rPr>
              <w:t>contacted</w:t>
            </w:r>
            <w:proofErr w:type="gramEnd"/>
            <w:r>
              <w:rPr>
                <w:rFonts w:ascii="RTVickerman-Light" w:hAnsi="RTVickerman-Light" w:cs="RTVickerman-Light"/>
                <w:color w:val="FF0000"/>
                <w:sz w:val="18"/>
                <w:szCs w:val="18"/>
                <w:lang w:val="en-ZA" w:eastAsia="en-ZA"/>
              </w:rPr>
              <w:t>.</w:t>
            </w:r>
          </w:p>
        </w:tc>
        <w:tc>
          <w:tcPr>
            <w:tcW w:w="7229" w:type="dxa"/>
          </w:tcPr>
          <w:p w:rsidR="006807B2" w:rsidRPr="00ED4F62" w:rsidRDefault="006807B2" w:rsidP="007350D9">
            <w:pPr>
              <w:pStyle w:val="BasicParagraph"/>
              <w:tabs>
                <w:tab w:val="left" w:pos="9360"/>
              </w:tabs>
              <w:ind w:left="-1170"/>
              <w:jc w:val="center"/>
              <w:rPr>
                <w:rFonts w:ascii="RT_Albanese Bold" w:hAnsi="RT_Albanese Bold"/>
                <w:b/>
                <w:color w:val="FF0000"/>
                <w:sz w:val="16"/>
                <w:szCs w:val="16"/>
              </w:rPr>
            </w:pPr>
          </w:p>
          <w:p w:rsidR="006807B2" w:rsidRPr="005C36E9" w:rsidRDefault="00CE0E07" w:rsidP="00361DBD">
            <w:pPr>
              <w:pStyle w:val="BasicParagraph"/>
              <w:tabs>
                <w:tab w:val="left" w:pos="9360"/>
              </w:tabs>
              <w:rPr>
                <w:rFonts w:ascii="RT_Vickerman" w:eastAsia="Arial Unicode MS" w:hAnsi="RT_Vickerman" w:cs="Arial Unicode MS"/>
                <w:b/>
                <w:color w:val="FF0000"/>
                <w:sz w:val="36"/>
                <w:szCs w:val="44"/>
                <w:lang w:val="en-ZA" w:eastAsia="en-GB"/>
              </w:rPr>
            </w:pPr>
            <w:r w:rsidRPr="005C36E9">
              <w:rPr>
                <w:rFonts w:ascii="RT_Vickerman" w:eastAsia="Arial Unicode MS" w:hAnsi="RT_Vickerman" w:cs="Arial Unicode MS"/>
                <w:b/>
                <w:color w:val="FF0000"/>
                <w:sz w:val="36"/>
                <w:szCs w:val="44"/>
                <w:lang w:val="en-ZA" w:eastAsia="en-GB"/>
              </w:rPr>
              <w:t>Advisor</w:t>
            </w:r>
            <w:r w:rsidR="005C36E9" w:rsidRPr="005C36E9">
              <w:rPr>
                <w:rFonts w:ascii="RT_Vickerman" w:eastAsia="Arial Unicode MS" w:hAnsi="RT_Vickerman" w:cs="Arial Unicode MS"/>
                <w:b/>
                <w:color w:val="FF0000"/>
                <w:sz w:val="36"/>
                <w:szCs w:val="44"/>
                <w:lang w:val="en-ZA" w:eastAsia="en-GB"/>
              </w:rPr>
              <w:t>: Contracts Administration and Governance</w:t>
            </w:r>
          </w:p>
          <w:p w:rsidR="005C36E9" w:rsidRPr="005C36E9" w:rsidRDefault="005C36E9" w:rsidP="005C36E9">
            <w:pPr>
              <w:ind w:left="74"/>
              <w:rPr>
                <w:rFonts w:ascii="RT_Vickerman" w:eastAsia="Arial Unicode MS" w:hAnsi="RT_Vickerman" w:cs="Arial Unicode MS"/>
                <w:sz w:val="20"/>
                <w:szCs w:val="20"/>
                <w:lang w:val="en-ZA"/>
              </w:rPr>
            </w:pPr>
          </w:p>
          <w:p w:rsidR="00CE0E07" w:rsidRPr="00641625" w:rsidRDefault="005C36E9" w:rsidP="005C36E9">
            <w:pPr>
              <w:ind w:left="74"/>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You will be responsible for providing</w:t>
            </w:r>
            <w:r w:rsidRPr="005C36E9">
              <w:rPr>
                <w:rFonts w:ascii="RT_Vickerman" w:eastAsia="Arial Unicode MS" w:hAnsi="RT_Vickerman" w:cs="Arial Unicode MS"/>
                <w:sz w:val="20"/>
                <w:szCs w:val="20"/>
                <w:lang w:val="en-ZA"/>
              </w:rPr>
              <w:t xml:space="preserve"> meaningful reporting and analysis in a timely manner. The incumbent needs to maintain an accurate reporting system of the contract administration system to support effective decision making. This role provides annual planning guidance in relation to external services costs.</w:t>
            </w:r>
            <w:r w:rsidR="00CE0E07">
              <w:rPr>
                <w:rFonts w:ascii="RT_Vickerman" w:eastAsia="Arial Unicode MS" w:hAnsi="RT_Vickerman" w:cs="Arial Unicode MS"/>
                <w:sz w:val="20"/>
                <w:szCs w:val="20"/>
                <w:lang w:val="en-ZA"/>
              </w:rPr>
              <w:t xml:space="preserve"> The incumbent will report </w:t>
            </w:r>
            <w:r>
              <w:rPr>
                <w:rFonts w:ascii="RT_Vickerman" w:eastAsia="Arial Unicode MS" w:hAnsi="RT_Vickerman" w:cs="Arial Unicode MS"/>
                <w:sz w:val="20"/>
                <w:szCs w:val="20"/>
                <w:lang w:val="en-ZA"/>
              </w:rPr>
              <w:t>to the Specialist: Contracts Administration and Governance within the Supply Chain</w:t>
            </w:r>
            <w:r w:rsidR="00CE0E07">
              <w:rPr>
                <w:rFonts w:ascii="RT_Vickerman" w:eastAsia="Arial Unicode MS" w:hAnsi="RT_Vickerman" w:cs="Arial Unicode MS"/>
                <w:sz w:val="20"/>
                <w:szCs w:val="20"/>
                <w:lang w:val="en-ZA"/>
              </w:rPr>
              <w:t xml:space="preserve"> department</w:t>
            </w:r>
            <w:r w:rsidR="00BC2765">
              <w:rPr>
                <w:rFonts w:ascii="RT_Vickerman" w:eastAsia="Arial Unicode MS" w:hAnsi="RT_Vickerman" w:cs="Arial Unicode MS"/>
                <w:sz w:val="20"/>
                <w:szCs w:val="20"/>
                <w:lang w:val="en-ZA"/>
              </w:rPr>
              <w:t>.</w:t>
            </w:r>
          </w:p>
          <w:p w:rsidR="00CE0E07" w:rsidRPr="00641625" w:rsidRDefault="00CE0E07" w:rsidP="00CE0E07">
            <w:pPr>
              <w:ind w:left="74"/>
              <w:rPr>
                <w:rFonts w:ascii="RT_Vickerman" w:eastAsia="Arial Unicode MS" w:hAnsi="RT_Vickerman" w:cs="Arial Unicode MS"/>
                <w:sz w:val="20"/>
                <w:szCs w:val="20"/>
                <w:lang w:val="en-ZA"/>
              </w:rPr>
            </w:pPr>
          </w:p>
          <w:p w:rsidR="00CE0E07" w:rsidRPr="00641625" w:rsidRDefault="00CE0E07" w:rsidP="00CE0E07">
            <w:pPr>
              <w:ind w:left="72"/>
              <w:rPr>
                <w:rFonts w:ascii="RT_Vickerman" w:eastAsia="Arial Unicode MS" w:hAnsi="RT_Vickerman" w:cs="Arial Unicode MS"/>
                <w:b/>
                <w:sz w:val="20"/>
                <w:szCs w:val="20"/>
                <w:lang w:val="en-ZA"/>
              </w:rPr>
            </w:pPr>
            <w:r w:rsidRPr="00641625">
              <w:rPr>
                <w:rFonts w:ascii="RT_Vickerman" w:eastAsia="Arial Unicode MS" w:hAnsi="RT_Vickerman" w:cs="Arial Unicode MS"/>
                <w:b/>
                <w:sz w:val="20"/>
                <w:szCs w:val="20"/>
                <w:lang w:val="en-ZA"/>
              </w:rPr>
              <w:t>Key Performance Areas:</w:t>
            </w:r>
          </w:p>
          <w:p w:rsidR="005C36E9" w:rsidRDefault="005C36E9"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Maintains HSE standards</w:t>
            </w:r>
          </w:p>
          <w:p w:rsidR="005C36E9" w:rsidRDefault="005C36E9"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People management</w:t>
            </w:r>
          </w:p>
          <w:p w:rsidR="00C84287" w:rsidRDefault="00C84287" w:rsidP="00C84287">
            <w:pPr>
              <w:numPr>
                <w:ilvl w:val="0"/>
                <w:numId w:val="1"/>
              </w:numPr>
              <w:tabs>
                <w:tab w:val="clear" w:pos="720"/>
              </w:tabs>
              <w:ind w:left="392" w:hanging="318"/>
              <w:jc w:val="both"/>
              <w:rPr>
                <w:rFonts w:ascii="RT_Vickerman" w:eastAsia="Arial Unicode MS" w:hAnsi="RT_Vickerman" w:cs="Arial Unicode MS"/>
                <w:sz w:val="20"/>
                <w:szCs w:val="20"/>
                <w:lang w:val="en-ZA"/>
              </w:rPr>
            </w:pPr>
            <w:r w:rsidRPr="00C84287">
              <w:rPr>
                <w:rFonts w:ascii="RT_Vickerman" w:eastAsia="Arial Unicode MS" w:hAnsi="RT_Vickerman" w:cs="Arial Unicode MS"/>
                <w:sz w:val="20"/>
                <w:szCs w:val="20"/>
                <w:lang w:val="en-ZA"/>
              </w:rPr>
              <w:t>Effectively maintain and monitors the contractor management system including health measures at the output team and departmental level.</w:t>
            </w:r>
          </w:p>
          <w:p w:rsidR="00C84287" w:rsidRDefault="00C84287" w:rsidP="00C84287">
            <w:pPr>
              <w:numPr>
                <w:ilvl w:val="0"/>
                <w:numId w:val="1"/>
              </w:numPr>
              <w:tabs>
                <w:tab w:val="clear" w:pos="720"/>
              </w:tabs>
              <w:ind w:left="392" w:hanging="318"/>
              <w:jc w:val="both"/>
              <w:rPr>
                <w:rFonts w:ascii="RT_Vickerman" w:eastAsia="Arial Unicode MS" w:hAnsi="RT_Vickerman" w:cs="Arial Unicode MS"/>
                <w:sz w:val="20"/>
                <w:szCs w:val="20"/>
                <w:lang w:val="en-ZA"/>
              </w:rPr>
            </w:pPr>
            <w:r w:rsidRPr="00C84287">
              <w:rPr>
                <w:rFonts w:ascii="RT_Vickerman" w:eastAsia="Arial Unicode MS" w:hAnsi="RT_Vickerman" w:cs="Arial Unicode MS"/>
                <w:sz w:val="20"/>
                <w:szCs w:val="20"/>
                <w:lang w:val="en-ZA"/>
              </w:rPr>
              <w:t>Conducts gap analysis on variances.</w:t>
            </w:r>
          </w:p>
          <w:p w:rsidR="00C84287" w:rsidRPr="00C84287" w:rsidRDefault="00C84287" w:rsidP="00C84287">
            <w:pPr>
              <w:numPr>
                <w:ilvl w:val="0"/>
                <w:numId w:val="1"/>
              </w:numPr>
              <w:tabs>
                <w:tab w:val="clear" w:pos="720"/>
              </w:tabs>
              <w:ind w:left="392" w:hanging="318"/>
              <w:jc w:val="both"/>
              <w:rPr>
                <w:rFonts w:ascii="RT_Vickerman" w:eastAsia="Arial Unicode MS" w:hAnsi="RT_Vickerman" w:cs="Arial Unicode MS"/>
                <w:sz w:val="20"/>
                <w:szCs w:val="20"/>
                <w:lang w:val="en-ZA"/>
              </w:rPr>
            </w:pPr>
            <w:r w:rsidRPr="00C84287">
              <w:rPr>
                <w:rFonts w:ascii="RT_Vickerman" w:eastAsia="Arial Unicode MS" w:hAnsi="RT_Vickerman" w:cs="Arial Unicode MS"/>
                <w:sz w:val="20"/>
                <w:szCs w:val="20"/>
                <w:lang w:val="en-ZA"/>
              </w:rPr>
              <w:t>Establish and maintain appropriate contract documentation and be involved in linking contract scope to an optimal pricing structure</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Ensured the development and/or maintenance of good contract management reputation and image through sound customer relations</w:t>
            </w:r>
          </w:p>
          <w:p w:rsidR="00C84287" w:rsidRDefault="00C84287" w:rsidP="00C84287">
            <w:pPr>
              <w:numPr>
                <w:ilvl w:val="0"/>
                <w:numId w:val="1"/>
              </w:numPr>
              <w:tabs>
                <w:tab w:val="clear" w:pos="720"/>
              </w:tabs>
              <w:ind w:left="392" w:hanging="318"/>
              <w:jc w:val="both"/>
              <w:rPr>
                <w:rFonts w:ascii="RT_Vickerman" w:eastAsia="Arial Unicode MS" w:hAnsi="RT_Vickerman" w:cs="Arial Unicode MS"/>
                <w:sz w:val="20"/>
                <w:szCs w:val="20"/>
                <w:lang w:val="en-ZA"/>
              </w:rPr>
            </w:pPr>
            <w:r w:rsidRPr="00C84287">
              <w:rPr>
                <w:rFonts w:ascii="RT_Vickerman" w:eastAsia="Arial Unicode MS" w:hAnsi="RT_Vickerman" w:cs="Arial Unicode MS"/>
                <w:sz w:val="20"/>
                <w:szCs w:val="20"/>
                <w:lang w:val="en-ZA"/>
              </w:rPr>
              <w:t>Monitors contract obligations and reports on compliance.</w:t>
            </w:r>
          </w:p>
          <w:p w:rsidR="00C84287" w:rsidRDefault="00C84287" w:rsidP="00C84287">
            <w:pPr>
              <w:numPr>
                <w:ilvl w:val="0"/>
                <w:numId w:val="1"/>
              </w:numPr>
              <w:tabs>
                <w:tab w:val="clear" w:pos="720"/>
              </w:tabs>
              <w:ind w:left="392" w:hanging="318"/>
              <w:jc w:val="both"/>
              <w:rPr>
                <w:rFonts w:ascii="RT_Vickerman" w:eastAsia="Arial Unicode MS" w:hAnsi="RT_Vickerman" w:cs="Arial Unicode MS"/>
                <w:sz w:val="20"/>
                <w:szCs w:val="20"/>
                <w:lang w:val="en-ZA"/>
              </w:rPr>
            </w:pPr>
            <w:r w:rsidRPr="00C84287">
              <w:rPr>
                <w:rFonts w:ascii="RT_Vickerman" w:eastAsia="Arial Unicode MS" w:hAnsi="RT_Vickerman" w:cs="Arial Unicode MS"/>
                <w:sz w:val="20"/>
                <w:szCs w:val="20"/>
                <w:lang w:val="en-ZA"/>
              </w:rPr>
              <w:t>To validate invoiced prices to agreed contracts and other supporting source information.</w:t>
            </w:r>
          </w:p>
          <w:p w:rsidR="00C84287" w:rsidRPr="00C84287" w:rsidRDefault="00C84287" w:rsidP="00C84287">
            <w:pPr>
              <w:numPr>
                <w:ilvl w:val="0"/>
                <w:numId w:val="1"/>
              </w:numPr>
              <w:tabs>
                <w:tab w:val="clear" w:pos="720"/>
              </w:tabs>
              <w:ind w:left="392" w:hanging="318"/>
              <w:jc w:val="both"/>
              <w:rPr>
                <w:rFonts w:ascii="RT_Vickerman" w:eastAsia="Arial Unicode MS" w:hAnsi="RT_Vickerman" w:cs="Arial Unicode MS"/>
                <w:sz w:val="20"/>
                <w:szCs w:val="20"/>
                <w:lang w:val="en-ZA"/>
              </w:rPr>
            </w:pPr>
            <w:r w:rsidRPr="00C84287">
              <w:rPr>
                <w:rFonts w:ascii="RT_Vickerman" w:eastAsia="Arial Unicode MS" w:hAnsi="RT_Vickerman" w:cs="Arial Unicode MS"/>
                <w:sz w:val="20"/>
                <w:szCs w:val="20"/>
                <w:lang w:val="en-ZA"/>
              </w:rPr>
              <w:t>To ensure accurate documentation of agreement between RUL and supplier, minimizing the legal and commercial risk to the organisation.</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Complete projects and ad-hoc requests as assigned by the Specialist: Contracts Administration and Governance</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Costs</w:t>
            </w:r>
          </w:p>
          <w:p w:rsidR="00CE0E07" w:rsidRP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AB4B01">
              <w:rPr>
                <w:rFonts w:ascii="RT_Vickerman" w:eastAsia="Arial Unicode MS" w:hAnsi="RT_Vickerman" w:cs="Arial Unicode MS"/>
                <w:sz w:val="20"/>
                <w:szCs w:val="20"/>
                <w:lang w:val="en-ZA"/>
              </w:rPr>
              <w:t>Continuous improvement</w:t>
            </w:r>
          </w:p>
          <w:p w:rsidR="00CE0E07" w:rsidRPr="00641625" w:rsidRDefault="00CE0E07" w:rsidP="00CE0E07">
            <w:pPr>
              <w:ind w:left="74"/>
              <w:rPr>
                <w:rFonts w:ascii="RT_Vickerman" w:eastAsia="Arial Unicode MS" w:hAnsi="RT_Vickerman" w:cs="Arial Unicode MS"/>
                <w:sz w:val="20"/>
                <w:szCs w:val="20"/>
                <w:lang w:val="en-ZA"/>
              </w:rPr>
            </w:pPr>
          </w:p>
          <w:p w:rsidR="00CE0E07" w:rsidRPr="00641625" w:rsidRDefault="00CE0E07" w:rsidP="00CE0E07">
            <w:pPr>
              <w:ind w:left="72"/>
              <w:rPr>
                <w:rFonts w:ascii="RT_Vickerman" w:eastAsia="Arial Unicode MS" w:hAnsi="RT_Vickerman" w:cs="Arial Unicode MS"/>
                <w:b/>
                <w:sz w:val="20"/>
                <w:szCs w:val="20"/>
                <w:lang w:val="en-ZA"/>
              </w:rPr>
            </w:pPr>
            <w:r w:rsidRPr="00641625">
              <w:rPr>
                <w:rFonts w:ascii="RT_Vickerman" w:eastAsia="Arial Unicode MS" w:hAnsi="RT_Vickerman" w:cs="Arial Unicode MS"/>
                <w:b/>
                <w:sz w:val="20"/>
                <w:szCs w:val="20"/>
                <w:lang w:val="en-ZA"/>
              </w:rPr>
              <w:t>Minimum Requirements:</w:t>
            </w:r>
          </w:p>
          <w:p w:rsidR="00CE0E07"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 xml:space="preserve">Grade 12 and a </w:t>
            </w:r>
            <w:r w:rsidR="00CE0E07" w:rsidRPr="00641625">
              <w:rPr>
                <w:rFonts w:ascii="RT_Vickerman" w:eastAsia="Arial Unicode MS" w:hAnsi="RT_Vickerman" w:cs="Arial Unicode MS"/>
                <w:sz w:val="20"/>
                <w:szCs w:val="20"/>
                <w:lang w:val="en-ZA"/>
              </w:rPr>
              <w:t xml:space="preserve">recognized </w:t>
            </w:r>
            <w:r>
              <w:rPr>
                <w:rFonts w:ascii="RT_Vickerman" w:eastAsia="Arial Unicode MS" w:hAnsi="RT_Vickerman" w:cs="Arial Unicode MS"/>
                <w:sz w:val="20"/>
                <w:szCs w:val="20"/>
                <w:lang w:val="en-ZA"/>
              </w:rPr>
              <w:t>B Com d</w:t>
            </w:r>
            <w:r w:rsidR="00CE0E07" w:rsidRPr="00641625">
              <w:rPr>
                <w:rFonts w:ascii="RT_Vickerman" w:eastAsia="Arial Unicode MS" w:hAnsi="RT_Vickerman" w:cs="Arial Unicode MS"/>
                <w:sz w:val="20"/>
                <w:szCs w:val="20"/>
                <w:lang w:val="en-ZA"/>
              </w:rPr>
              <w:t xml:space="preserve">egree </w:t>
            </w:r>
            <w:r>
              <w:rPr>
                <w:rFonts w:ascii="RT_Vickerman" w:eastAsia="Arial Unicode MS" w:hAnsi="RT_Vickerman" w:cs="Arial Unicode MS"/>
                <w:sz w:val="20"/>
                <w:szCs w:val="20"/>
                <w:lang w:val="en-ZA"/>
              </w:rPr>
              <w:t>related to Finance or Auditing</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A minimum of three (3) years working experience in a finance environment is essential</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A background in Forensics, Governance and knowledge of VAT</w:t>
            </w:r>
            <w:r w:rsidR="00081B2E">
              <w:rPr>
                <w:rFonts w:ascii="RT_Vickerman" w:eastAsia="Arial Unicode MS" w:hAnsi="RT_Vickerman" w:cs="Arial Unicode MS"/>
                <w:sz w:val="20"/>
                <w:szCs w:val="20"/>
                <w:lang w:val="en-ZA"/>
              </w:rPr>
              <w:t xml:space="preserve"> and In Company terms is desirable</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CIA</w:t>
            </w:r>
            <w:r w:rsidR="00C84287">
              <w:rPr>
                <w:rFonts w:ascii="RT_Vickerman" w:eastAsia="Arial Unicode MS" w:hAnsi="RT_Vickerman" w:cs="Arial Unicode MS"/>
                <w:sz w:val="20"/>
                <w:szCs w:val="20"/>
                <w:lang w:val="en-ZA"/>
              </w:rPr>
              <w:t>/CA</w:t>
            </w:r>
            <w:r>
              <w:rPr>
                <w:rFonts w:ascii="RT_Vickerman" w:eastAsia="Arial Unicode MS" w:hAnsi="RT_Vickerman" w:cs="Arial Unicode MS"/>
                <w:sz w:val="20"/>
                <w:szCs w:val="20"/>
                <w:lang w:val="en-ZA"/>
              </w:rPr>
              <w:t xml:space="preserve"> will be an added advantage</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Articles experience will be an added advantage</w:t>
            </w:r>
          </w:p>
          <w:p w:rsidR="00CE0E07" w:rsidRPr="00081B2E"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081B2E">
              <w:rPr>
                <w:rFonts w:ascii="RT_Vickerman" w:eastAsia="Arial Unicode MS" w:hAnsi="RT_Vickerman" w:cs="Arial Unicode MS"/>
                <w:sz w:val="20"/>
                <w:szCs w:val="20"/>
                <w:lang w:val="en-ZA"/>
              </w:rPr>
              <w:t>Code BE driver’s license</w:t>
            </w:r>
          </w:p>
          <w:p w:rsidR="007477E6" w:rsidRPr="007477E6" w:rsidRDefault="007477E6" w:rsidP="007477E6">
            <w:pPr>
              <w:rPr>
                <w:rFonts w:ascii="RT_Vickerman" w:hAnsi="RT_Vickerman" w:cs="Arial"/>
                <w:b/>
                <w:sz w:val="20"/>
                <w:szCs w:val="20"/>
              </w:rPr>
            </w:pPr>
          </w:p>
          <w:p w:rsidR="00081B2E" w:rsidRDefault="00081B2E" w:rsidP="00081B2E">
            <w:pPr>
              <w:rPr>
                <w:rFonts w:ascii="RT_Vickerman" w:hAnsi="RT_Vickerman" w:cs="Arial"/>
                <w:sz w:val="20"/>
                <w:szCs w:val="20"/>
              </w:rPr>
            </w:pPr>
            <w:r w:rsidRPr="00457B9A">
              <w:rPr>
                <w:rFonts w:ascii="RT_Vickerman" w:hAnsi="RT_Vickerman" w:cs="Arial"/>
                <w:b/>
                <w:sz w:val="20"/>
                <w:szCs w:val="20"/>
              </w:rPr>
              <w:lastRenderedPageBreak/>
              <w:t>To Apply</w:t>
            </w:r>
            <w:r w:rsidRPr="00457B9A">
              <w:rPr>
                <w:rFonts w:ascii="RT_Vickerman" w:hAnsi="RT_Vickerman" w:cs="Arial"/>
                <w:sz w:val="20"/>
                <w:szCs w:val="20"/>
              </w:rPr>
              <w:t>:</w:t>
            </w:r>
          </w:p>
          <w:p w:rsidR="00081B2E" w:rsidRPr="00337432" w:rsidRDefault="00081B2E" w:rsidP="00081B2E">
            <w:pPr>
              <w:tabs>
                <w:tab w:val="left" w:pos="5656"/>
              </w:tabs>
              <w:rPr>
                <w:rFonts w:ascii="RT_Vickerman" w:hAnsi="RT_Vickerman" w:cs="Arial"/>
                <w:sz w:val="20"/>
                <w:szCs w:val="20"/>
                <w:lang w:val="en-AU"/>
              </w:rPr>
            </w:pPr>
            <w:r w:rsidRPr="00337432">
              <w:rPr>
                <w:rFonts w:ascii="RT_Vickerman" w:hAnsi="RT_Vickerman" w:cs="Arial"/>
                <w:sz w:val="20"/>
                <w:szCs w:val="20"/>
                <w:lang w:val="en-AU"/>
              </w:rPr>
              <w:t xml:space="preserve">Please go to the following website </w:t>
            </w:r>
            <w:hyperlink r:id="rId8" w:history="1">
              <w:r w:rsidRPr="00184DEB">
                <w:rPr>
                  <w:rStyle w:val="Hyperlink"/>
                  <w:rFonts w:ascii="RT_Vickerman" w:hAnsi="RT_Vickerman" w:cs="Arial"/>
                  <w:sz w:val="20"/>
                  <w:szCs w:val="20"/>
                  <w:lang w:val="en-AU"/>
                </w:rPr>
                <w:t>www.riotinto.com/careers/</w:t>
              </w:r>
            </w:hyperlink>
            <w:r>
              <w:rPr>
                <w:rFonts w:ascii="RT_Vickerman" w:hAnsi="RT_Vickerman" w:cs="Arial"/>
                <w:sz w:val="20"/>
                <w:szCs w:val="20"/>
                <w:lang w:val="en-AU"/>
              </w:rPr>
              <w:t xml:space="preserve"> </w:t>
            </w:r>
            <w:r w:rsidRPr="00337432">
              <w:rPr>
                <w:rFonts w:ascii="RT_Vickerman" w:hAnsi="RT_Vickerman" w:cs="Arial"/>
                <w:sz w:val="20"/>
                <w:szCs w:val="20"/>
                <w:lang w:val="en-AU"/>
              </w:rPr>
              <w:t xml:space="preserve">and search for </w:t>
            </w:r>
            <w:r>
              <w:rPr>
                <w:rFonts w:ascii="RT_Vickerman" w:hAnsi="RT_Vickerman" w:cs="Arial"/>
                <w:sz w:val="20"/>
                <w:szCs w:val="20"/>
                <w:lang w:val="en-AU"/>
              </w:rPr>
              <w:t>Advisor: Contracts Administration and Governance</w:t>
            </w:r>
            <w:r w:rsidRPr="00337432">
              <w:rPr>
                <w:rFonts w:ascii="RT_Vickerman" w:hAnsi="RT_Vickerman" w:cs="Arial"/>
                <w:sz w:val="20"/>
                <w:szCs w:val="20"/>
                <w:lang w:val="en-AU"/>
              </w:rPr>
              <w:t xml:space="preserve"> </w:t>
            </w:r>
          </w:p>
          <w:p w:rsidR="00081B2E" w:rsidRPr="00081B2E" w:rsidRDefault="00081B2E" w:rsidP="00081B2E">
            <w:pPr>
              <w:tabs>
                <w:tab w:val="left" w:pos="5656"/>
              </w:tabs>
              <w:rPr>
                <w:rFonts w:ascii="RT_Albanese" w:hAnsi="RT_Albanese" w:cs="Arial"/>
                <w:b/>
                <w:lang w:val="en-AU"/>
              </w:rPr>
            </w:pPr>
          </w:p>
          <w:p w:rsidR="002D55F3" w:rsidRPr="008B6FAC" w:rsidRDefault="00081B2E" w:rsidP="00C52052">
            <w:pPr>
              <w:rPr>
                <w:rFonts w:ascii="RT_Albanese" w:hAnsi="RT_Albanese" w:cs="Arial"/>
                <w:b/>
                <w:i/>
                <w:color w:val="663300"/>
                <w:sz w:val="22"/>
                <w:szCs w:val="22"/>
              </w:rPr>
            </w:pPr>
            <w:r>
              <w:rPr>
                <w:rFonts w:ascii="RTVickerman-Bold" w:hAnsi="RTVickerman-Bold" w:cs="RTVickerman-Bold"/>
                <w:b/>
                <w:bCs/>
                <w:color w:val="FF0000"/>
                <w:sz w:val="28"/>
                <w:szCs w:val="28"/>
                <w:lang w:val="en-ZA" w:eastAsia="en-ZA"/>
              </w:rPr>
              <w:t>Closing date for applications: 2</w:t>
            </w:r>
            <w:r w:rsidR="00C52052">
              <w:rPr>
                <w:rFonts w:ascii="RTVickerman-Bold" w:hAnsi="RTVickerman-Bold" w:cs="RTVickerman-Bold"/>
                <w:b/>
                <w:bCs/>
                <w:color w:val="FF0000"/>
                <w:sz w:val="28"/>
                <w:szCs w:val="28"/>
                <w:lang w:val="en-ZA" w:eastAsia="en-ZA"/>
              </w:rPr>
              <w:t>0 January</w:t>
            </w:r>
            <w:r>
              <w:rPr>
                <w:rFonts w:ascii="RTVickerman-Bold" w:hAnsi="RTVickerman-Bold" w:cs="RTVickerman-Bold"/>
                <w:b/>
                <w:bCs/>
                <w:color w:val="FF0000"/>
                <w:sz w:val="28"/>
                <w:szCs w:val="28"/>
                <w:lang w:val="en-ZA" w:eastAsia="en-ZA"/>
              </w:rPr>
              <w:t xml:space="preserve"> 201</w:t>
            </w:r>
            <w:r w:rsidR="00C52052">
              <w:rPr>
                <w:rFonts w:ascii="RTVickerman-Bold" w:hAnsi="RTVickerman-Bold" w:cs="RTVickerman-Bold"/>
                <w:b/>
                <w:bCs/>
                <w:color w:val="FF0000"/>
                <w:sz w:val="28"/>
                <w:szCs w:val="28"/>
                <w:lang w:val="en-ZA" w:eastAsia="en-ZA"/>
              </w:rPr>
              <w:t>7</w:t>
            </w:r>
          </w:p>
        </w:tc>
        <w:tc>
          <w:tcPr>
            <w:tcW w:w="4607" w:type="dxa"/>
          </w:tcPr>
          <w:p w:rsidR="006807B2" w:rsidRPr="00D772C8" w:rsidRDefault="006807B2" w:rsidP="00C20A67">
            <w:pPr>
              <w:rPr>
                <w:rFonts w:ascii="Calibri" w:hAnsi="Calibri" w:cs="Arial"/>
                <w:color w:val="000000"/>
                <w:sz w:val="22"/>
                <w:szCs w:val="22"/>
                <w:lang w:eastAsia="en-ZA"/>
              </w:rPr>
            </w:pPr>
          </w:p>
          <w:p w:rsidR="006807B2" w:rsidRPr="00D772C8" w:rsidRDefault="006807B2" w:rsidP="00C20A67">
            <w:pPr>
              <w:rPr>
                <w:rFonts w:ascii="Calibri" w:hAnsi="Calibri" w:cs="Arial"/>
                <w:color w:val="FF0000"/>
                <w:sz w:val="22"/>
                <w:szCs w:val="22"/>
              </w:rPr>
            </w:pPr>
          </w:p>
          <w:p w:rsidR="006807B2" w:rsidRPr="00D772C8" w:rsidRDefault="006807B2" w:rsidP="00C20A67">
            <w:pPr>
              <w:rPr>
                <w:rFonts w:ascii="Calibri" w:hAnsi="Calibri" w:cs="Arial"/>
                <w:b/>
                <w:color w:val="FF0000"/>
                <w:sz w:val="22"/>
                <w:szCs w:val="22"/>
                <w:lang w:val="en-ZA"/>
              </w:rPr>
            </w:pPr>
          </w:p>
        </w:tc>
      </w:tr>
    </w:tbl>
    <w:p w:rsidR="002C04F2" w:rsidRDefault="002C04F2" w:rsidP="002C04F2">
      <w:pPr>
        <w:tabs>
          <w:tab w:val="left" w:pos="1381"/>
          <w:tab w:val="left" w:pos="7423"/>
        </w:tabs>
        <w:rPr>
          <w:rFonts w:ascii="Calibri" w:hAnsi="Calibri"/>
          <w:sz w:val="22"/>
          <w:szCs w:val="22"/>
        </w:rPr>
      </w:pPr>
    </w:p>
    <w:sectPr w:rsidR="002C04F2" w:rsidSect="001016CE">
      <w:headerReference w:type="even" r:id="rId9"/>
      <w:headerReference w:type="default" r:id="rId10"/>
      <w:footerReference w:type="even" r:id="rId11"/>
      <w:footerReference w:type="default" r:id="rId12"/>
      <w:headerReference w:type="first" r:id="rId13"/>
      <w:footerReference w:type="first" r:id="rId14"/>
      <w:pgSz w:w="11964" w:h="18144" w:code="9"/>
      <w:pgMar w:top="425" w:right="851" w:bottom="851" w:left="851" w:header="431"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42" w:rsidRDefault="00DD7542" w:rsidP="00C20A67">
      <w:r>
        <w:separator/>
      </w:r>
    </w:p>
  </w:endnote>
  <w:endnote w:type="continuationSeparator" w:id="0">
    <w:p w:rsidR="00DD7542" w:rsidRDefault="00DD7542" w:rsidP="00C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TVickerman">
    <w:altName w:val="Corbel"/>
    <w:panose1 w:val="00000000000000000000"/>
    <w:charset w:val="00"/>
    <w:family w:val="roman"/>
    <w:notTrueType/>
    <w:pitch w:val="default"/>
    <w:sig w:usb0="00000003" w:usb1="00000000" w:usb2="00000000" w:usb3="00000000" w:csb0="00000001" w:csb1="00000000"/>
  </w:font>
  <w:font w:name="RTVickerman-Bold">
    <w:altName w:val="Tw Cen MT Condensed Extra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T_Vickerman">
    <w:altName w:val="Corbel"/>
    <w:panose1 w:val="020B0503020103020204"/>
    <w:charset w:val="00"/>
    <w:family w:val="swiss"/>
    <w:notTrueType/>
    <w:pitch w:val="variable"/>
    <w:sig w:usb0="800000AF" w:usb1="40002048" w:usb2="00000000" w:usb3="00000000" w:csb0="00000001" w:csb1="00000000"/>
  </w:font>
  <w:font w:name="RTVickerman-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T_Albanese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T_Albanese">
    <w:altName w:val="Japanese Gothic"/>
    <w:panose1 w:val="02020503040206020204"/>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42" w:rsidRPr="00304FF4" w:rsidRDefault="00DD7542" w:rsidP="00D26390">
    <w:pPr>
      <w:pStyle w:val="BodyCopy"/>
      <w:rPr>
        <w:rFonts w:ascii="RT_Vickerman" w:hAnsi="RT_Vickerman" w:cs="Arial"/>
        <w:color w:val="FF0000"/>
        <w:sz w:val="16"/>
        <w:szCs w:val="16"/>
      </w:rPr>
    </w:pPr>
    <w:r>
      <w:rPr>
        <w:noProof/>
        <w:lang w:val="en-ZA" w:eastAsia="en-ZA"/>
      </w:rPr>
      <w:drawing>
        <wp:anchor distT="0" distB="0" distL="114300" distR="114300" simplePos="0" relativeHeight="251662336" behindDoc="1" locked="0" layoutInCell="1" allowOverlap="1">
          <wp:simplePos x="0" y="0"/>
          <wp:positionH relativeFrom="column">
            <wp:posOffset>4758055</wp:posOffset>
          </wp:positionH>
          <wp:positionV relativeFrom="paragraph">
            <wp:posOffset>108585</wp:posOffset>
          </wp:positionV>
          <wp:extent cx="1778635" cy="496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778635" cy="496570"/>
                  </a:xfrm>
                  <a:prstGeom prst="rect">
                    <a:avLst/>
                  </a:prstGeom>
                  <a:noFill/>
                </pic:spPr>
              </pic:pic>
            </a:graphicData>
          </a:graphic>
        </wp:anchor>
      </w:drawing>
    </w:r>
    <w:r w:rsidRPr="00304FF4">
      <w:rPr>
        <w:rStyle w:val="BodyCopyBlue"/>
        <w:color w:val="EF3D2B"/>
        <w:sz w:val="16"/>
        <w:szCs w:val="16"/>
      </w:rPr>
      <w:t xml:space="preserve">Preference will be given to candidates from the designated groups in line with </w:t>
    </w:r>
    <w:r>
      <w:rPr>
        <w:rStyle w:val="BodyCopyBlue"/>
        <w:color w:val="EF3D2B"/>
        <w:sz w:val="16"/>
        <w:szCs w:val="16"/>
      </w:rPr>
      <w:t>C</w:t>
    </w:r>
    <w:r w:rsidRPr="00304FF4">
      <w:rPr>
        <w:rStyle w:val="BodyCopyBlue"/>
        <w:color w:val="EF3D2B"/>
        <w:sz w:val="16"/>
        <w:szCs w:val="16"/>
      </w:rPr>
      <w:t xml:space="preserve">ompany policy on employment equity. Only shortlisted candidates will be contacted.  </w:t>
    </w:r>
  </w:p>
  <w:p w:rsidR="00DD7542" w:rsidRPr="002C04F2" w:rsidRDefault="002C04F2" w:rsidP="00304FF4">
    <w:pPr>
      <w:pStyle w:val="Footer"/>
      <w:rPr>
        <w:rFonts w:ascii="RT_Vickerman" w:hAnsi="RT_Vickerman"/>
        <w:b/>
        <w:color w:val="FF0000"/>
      </w:rPr>
    </w:pPr>
    <w:r w:rsidRPr="002C04F2">
      <w:rPr>
        <w:rFonts w:ascii="RT_Vickerman" w:hAnsi="RT_Vickerman" w:cs="Arial"/>
        <w:b/>
        <w:color w:val="FF0000"/>
        <w:sz w:val="22"/>
        <w:szCs w:val="22"/>
      </w:rPr>
      <w:t>www.rossing.com</w:t>
    </w:r>
  </w:p>
  <w:p w:rsidR="00DD7542" w:rsidRPr="00C5700A" w:rsidRDefault="00DD7542" w:rsidP="0011037E">
    <w:pPr>
      <w:pStyle w:val="Footer"/>
      <w:ind w:left="284"/>
      <w:rPr>
        <w:rFonts w:ascii="RT_Vickerman" w:hAnsi="RT_Vickerman"/>
        <w:b/>
        <w:color w:val="FF0000"/>
      </w:rPr>
    </w:pPr>
    <w:r w:rsidRPr="00C5700A">
      <w:rPr>
        <w:rFonts w:ascii="RT_Vickerman" w:hAnsi="RT_Vickerman"/>
        <w:b/>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42" w:rsidRDefault="00DD7542" w:rsidP="00C20A67">
      <w:r>
        <w:separator/>
      </w:r>
    </w:p>
  </w:footnote>
  <w:footnote w:type="continuationSeparator" w:id="0">
    <w:p w:rsidR="00DD7542" w:rsidRDefault="00DD7542" w:rsidP="00C2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42" w:rsidRDefault="00DD7542">
    <w:pPr>
      <w:pStyle w:val="Header"/>
    </w:pPr>
  </w:p>
  <w:p w:rsidR="00DD7542" w:rsidRDefault="004432D6" w:rsidP="00C20A67">
    <w:pPr>
      <w:pStyle w:val="Header"/>
      <w:tabs>
        <w:tab w:val="clear" w:pos="4320"/>
        <w:tab w:val="clear" w:pos="8640"/>
      </w:tabs>
    </w:pPr>
    <w:r>
      <w:rPr>
        <w:noProof/>
        <w:lang w:val="en-ZA" w:eastAsia="en-ZA"/>
      </w:rPr>
      <mc:AlternateContent>
        <mc:Choice Requires="wpg">
          <w:drawing>
            <wp:anchor distT="0" distB="0" distL="114300" distR="114300" simplePos="0" relativeHeight="251660288" behindDoc="0" locked="0" layoutInCell="1" allowOverlap="1">
              <wp:simplePos x="0" y="0"/>
              <wp:positionH relativeFrom="column">
                <wp:posOffset>1270</wp:posOffset>
              </wp:positionH>
              <wp:positionV relativeFrom="paragraph">
                <wp:posOffset>3295015</wp:posOffset>
              </wp:positionV>
              <wp:extent cx="4605655" cy="7022465"/>
              <wp:effectExtent l="0" t="0" r="23495"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655" cy="7022465"/>
                        <a:chOff x="1113" y="6190"/>
                        <a:chExt cx="11060" cy="11386"/>
                      </a:xfrm>
                    </wpg:grpSpPr>
                    <wps:wsp>
                      <wps:cNvPr id="3" name="AutoShape 2"/>
                      <wps:cNvCnPr>
                        <a:cxnSpLocks noChangeShapeType="1"/>
                      </wps:cNvCnPr>
                      <wps:spPr bwMode="auto">
                        <a:xfrm flipH="1">
                          <a:off x="1113" y="6190"/>
                          <a:ext cx="86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1113" y="6190"/>
                          <a:ext cx="0" cy="11386"/>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4"/>
                      <wps:cNvCnPr>
                        <a:cxnSpLocks noChangeShapeType="1"/>
                      </wps:cNvCnPr>
                      <wps:spPr bwMode="auto">
                        <a:xfrm>
                          <a:off x="1113" y="17576"/>
                          <a:ext cx="110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E74971" id="Group 1" o:spid="_x0000_s1026" style="position:absolute;margin-left:.1pt;margin-top:259.45pt;width:362.65pt;height:552.95pt;z-index:251660288" coordorigin="1113,6190" coordsize="1106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bq8QIAAAULAAAOAAAAZHJzL2Uyb0RvYy54bWzsVslu2zAQvRfoPxC6O1osKbYQOQhkOz10&#10;CZD0A2iKWlCJJEjGslH03zukJNdZWgRpm/YQHSRSs3DmzeOQZ+e7tkFbKlXNWer4J56DKCM8r1mZ&#10;Op9v1pOZg5TGLMcNZzR19lQ554u3b846kdCAV7zJqUTghKmkE6lTaS0S11Wkoi1WJ1xQBsKCyxZr&#10;mMrSzSXuwHvbuIHnxW7HZS4kJ1Qp+Lvshc7C+i8KSvSnolBUoyZ1IDZt39K+N+btLs5wUkosqpoM&#10;YeBnRNHimsGiB1dLrDG6lfUDV21NJFe80CeEty4vippQmwNk43v3srmU/FbYXMqkK8UBJoD2Hk7P&#10;dks+bq8kqvPUCRzEcAslsqsi30DTiTIBjUsprsWV7POD4XtOvigQu/flZl72ymjTfeA5uMO3mlto&#10;doVsjQtIGu1sBfaHCtCdRgR+hrEXxVHkIAKyUy8Iwjjqa0QqKKSx831/6iAQx/58qB+pVoO973sx&#10;lNlYg9osNrYuTvqlbbhDeCY3YJz6Aar6PVCvKyyorZUykA2gQqQ9qBeAglVBQQ+s1cpYjyrZsQFV&#10;xHhWYVZSq3yzF4CgLQUEf2RiJgpK8jjKqGhq8c4YHuH9CG4j6rPYHzC7gxdOhFT6kvIWmUHqKC1x&#10;XVY644zBzuKyXwBv3yvdAz0amHUZX9dNA/9x0jDUpc48CiIbkeJNnRuhkSlZbrJGoi2GLbpee/AM&#10;UdxRg63AcuusojhfDWON66YfQ5UbZvxBUhDOMOr34Ne5N1/NVrNwEgbxahJ6y+XkYp2Fk3jtn0bL&#10;6TLLlv43E5ofJlWd55SZ6MZ+4IdPo8bQmfqdfOgIBxjcu94tMSHY8WuDtlU2he35ueH5/koaaAe2&#10;vhBtw4e0nf592pqaDc3hF2T96fb+03SNp5H3StdxM4w0Hb//E13jh3QN/w1doZ2c2kPH9iF7pB0d&#10;SWNjG0/CsVu+ttenXGdepL3aOwLctSzNh3uhucwdz2F8fHtdfAcAAP//AwBQSwMEFAAGAAgAAAAh&#10;ALAqh3XgAAAACQEAAA8AAABkcnMvZG93bnJldi54bWxMj0FLw0AQhe+C/2EZwZvdJJoaYzalFPVU&#10;BFtBvE2z0yQ0Oxuy2yT9964nPQ7v471vitVsOjHS4FrLCuJFBIK4srrlWsHn/vUuA+E8ssbOMim4&#10;kINVeX1VYK7txB807nwtQgm7HBU03ve5lK5qyKBb2J44ZEc7GPThHGqpB5xCuelkEkVLabDlsNBg&#10;T5uGqtPubBS8TTit7+OXcXs6bi7f+/T9axuTUrc38/oZhKfZ/8Hwqx/UoQxOB3tm7USnIAmcgjTO&#10;nkCE+DFJUxCHwC2ThwxkWcj/H5Q/AAAA//8DAFBLAQItABQABgAIAAAAIQC2gziS/gAAAOEBAAAT&#10;AAAAAAAAAAAAAAAAAAAAAABbQ29udGVudF9UeXBlc10ueG1sUEsBAi0AFAAGAAgAAAAhADj9If/W&#10;AAAAlAEAAAsAAAAAAAAAAAAAAAAALwEAAF9yZWxzLy5yZWxzUEsBAi0AFAAGAAgAAAAhAOE41urx&#10;AgAABQsAAA4AAAAAAAAAAAAAAAAALgIAAGRycy9lMm9Eb2MueG1sUEsBAi0AFAAGAAgAAAAhALAq&#10;h3XgAAAACQEAAA8AAAAAAAAAAAAAAAAASwUAAGRycy9kb3ducmV2LnhtbFBLBQYAAAAABAAEAPMA&#10;AABYBgAAAAA=&#10;">
              <v:shapetype id="_x0000_t32" coordsize="21600,21600" o:spt="32" o:oned="t" path="m,l21600,21600e" filled="f">
                <v:path arrowok="t" fillok="f" o:connecttype="none"/>
                <o:lock v:ext="edit" shapetype="t"/>
              </v:shapetype>
              <v:shape id="AutoShape 2" o:spid="_x0000_s1027" type="#_x0000_t32" style="position:absolute;left:1113;top:6190;width:86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6p9MAAAADaAAAADwAAAGRycy9kb3ducmV2LnhtbESPS4vCMBSF98L8h3AFN6KpI5ShGkWE&#10;ARfDgK9ZX5prU2xuSpJq/fdmQHB5+M6Ds1z3thE38qF2rGA2zUAQl07XXCk4Hb8nXyBCRNbYOCYF&#10;DwqwXn0Mllhod+c93Q6xEqmEQ4EKTIxtIWUoDVkMU9cSJ3Zx3mJM0ldSe7ynctvIzyzLpcWa04LB&#10;lraGyuuhswp8vr34P7PHvHuMz93Pr5abnVZqNOw3CxCR+vg2v9KJwxz+r6Qb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uqfTAAAAA2gAAAA8AAAAAAAAAAAAAAAAA&#10;oQIAAGRycy9kb3ducmV2LnhtbFBLBQYAAAAABAAEAPkAAACOAwAAAAA=&#10;" strokecolor="red"/>
              <v:shape id="AutoShape 3" o:spid="_x0000_s1028" type="#_x0000_t32" style="position:absolute;left:1113;top:6190;width:0;height:11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xL8AAADaAAAADwAAAGRycy9kb3ducmV2LnhtbERPz2vCMBS+D/Y/hDfYbaaTIdIZRYTJ&#10;ZJfZetntkbw2xealJNF2//0yEDx+fL9Xm8n14kohdp4VvM4KEMTam45bBaf642UJIiZkg71nUvBL&#10;ETbrx4cVlsaPfKRrlVqRQziWqMCmNJRSRm3JYZz5gThzjQ8OU4ahlSbgmMNdL+dFsZAOO84NFgfa&#10;WdLn6uLyjMoefg7NODR7vT9qp8O2/v5S6vlp2r6DSDSlu/jm/jQK3uD/SvaD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RxL8AAADaAAAADwAAAAAAAAAAAAAAAACh&#10;AgAAZHJzL2Rvd25yZXYueG1sUEsFBgAAAAAEAAQA+QAAAI0DAAAAAA==&#10;" strokecolor="red" strokeweight=".5pt"/>
              <v:shape id="AutoShape 4" o:spid="_x0000_s1029" type="#_x0000_t32" style="position:absolute;left:1113;top:17576;width:110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odb8AAADaAAAADwAAAGRycy9kb3ducmV2LnhtbESPwQrCMBBE74L/EFbwIpqqoFKNIoIg&#10;ige1F29Ls7bFZlOaqPXvjSB4HGbmDbNYNaYUT6pdYVnBcBCBIE6tLjhTkFy2/RkI55E1lpZJwZsc&#10;rJbt1gJjbV98oufZZyJA2MWoIPe+iqV0aU4G3cBWxMG72dqgD7LOpK7xFeCmlKMomkiDBYeFHCva&#10;5JTezw+jwIyKKDlYeTylt2syxffjvh/3lOp2mvUchKfG/8O/9k4rmMD3Sr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Wodb8AAADaAAAADwAAAAAAAAAAAAAAAACh&#10;AgAAZHJzL2Rvd25yZXYueG1sUEsFBgAAAAAEAAQA+QAAAI0DAAAAAA==&#10;" strokecolor="red"/>
            </v:group>
          </w:pict>
        </mc:Fallback>
      </mc:AlternateContent>
    </w:r>
    <w:r w:rsidR="00DD7542">
      <w:rPr>
        <w:noProof/>
        <w:lang w:val="en-ZA" w:eastAsia="en-ZA"/>
      </w:rPr>
      <w:drawing>
        <wp:inline distT="0" distB="0" distL="0" distR="0">
          <wp:extent cx="6591300" cy="316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591300" cy="3162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3F4"/>
    <w:multiLevelType w:val="hybridMultilevel"/>
    <w:tmpl w:val="3A9AB6CA"/>
    <w:lvl w:ilvl="0" w:tplc="1C090001">
      <w:start w:val="1"/>
      <w:numFmt w:val="bullet"/>
      <w:lvlText w:val=""/>
      <w:lvlJc w:val="left"/>
      <w:pPr>
        <w:ind w:left="896" w:hanging="360"/>
      </w:pPr>
      <w:rPr>
        <w:rFonts w:ascii="Symbol" w:hAnsi="Symbol" w:hint="default"/>
      </w:rPr>
    </w:lvl>
    <w:lvl w:ilvl="1" w:tplc="1C090003" w:tentative="1">
      <w:start w:val="1"/>
      <w:numFmt w:val="bullet"/>
      <w:lvlText w:val="o"/>
      <w:lvlJc w:val="left"/>
      <w:pPr>
        <w:ind w:left="1616" w:hanging="360"/>
      </w:pPr>
      <w:rPr>
        <w:rFonts w:ascii="Courier New" w:hAnsi="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nsid w:val="04C47DB4"/>
    <w:multiLevelType w:val="hybridMultilevel"/>
    <w:tmpl w:val="8C340F6A"/>
    <w:lvl w:ilvl="0" w:tplc="1C090001">
      <w:start w:val="1"/>
      <w:numFmt w:val="bullet"/>
      <w:lvlText w:val=""/>
      <w:lvlJc w:val="left"/>
      <w:pPr>
        <w:ind w:left="2101" w:hanging="360"/>
      </w:pPr>
      <w:rPr>
        <w:rFonts w:ascii="Symbol" w:hAnsi="Symbol" w:hint="default"/>
      </w:rPr>
    </w:lvl>
    <w:lvl w:ilvl="1" w:tplc="1C090003" w:tentative="1">
      <w:start w:val="1"/>
      <w:numFmt w:val="bullet"/>
      <w:lvlText w:val="o"/>
      <w:lvlJc w:val="left"/>
      <w:pPr>
        <w:ind w:left="2821" w:hanging="360"/>
      </w:pPr>
      <w:rPr>
        <w:rFonts w:ascii="Courier New" w:hAnsi="Courier New" w:hint="default"/>
      </w:rPr>
    </w:lvl>
    <w:lvl w:ilvl="2" w:tplc="1C090005" w:tentative="1">
      <w:start w:val="1"/>
      <w:numFmt w:val="bullet"/>
      <w:lvlText w:val=""/>
      <w:lvlJc w:val="left"/>
      <w:pPr>
        <w:ind w:left="3541" w:hanging="360"/>
      </w:pPr>
      <w:rPr>
        <w:rFonts w:ascii="Wingdings" w:hAnsi="Wingdings" w:hint="default"/>
      </w:rPr>
    </w:lvl>
    <w:lvl w:ilvl="3" w:tplc="1C090001" w:tentative="1">
      <w:start w:val="1"/>
      <w:numFmt w:val="bullet"/>
      <w:lvlText w:val=""/>
      <w:lvlJc w:val="left"/>
      <w:pPr>
        <w:ind w:left="4261" w:hanging="360"/>
      </w:pPr>
      <w:rPr>
        <w:rFonts w:ascii="Symbol" w:hAnsi="Symbol" w:hint="default"/>
      </w:rPr>
    </w:lvl>
    <w:lvl w:ilvl="4" w:tplc="1C090003" w:tentative="1">
      <w:start w:val="1"/>
      <w:numFmt w:val="bullet"/>
      <w:lvlText w:val="o"/>
      <w:lvlJc w:val="left"/>
      <w:pPr>
        <w:ind w:left="4981" w:hanging="360"/>
      </w:pPr>
      <w:rPr>
        <w:rFonts w:ascii="Courier New" w:hAnsi="Courier New" w:hint="default"/>
      </w:rPr>
    </w:lvl>
    <w:lvl w:ilvl="5" w:tplc="1C090005" w:tentative="1">
      <w:start w:val="1"/>
      <w:numFmt w:val="bullet"/>
      <w:lvlText w:val=""/>
      <w:lvlJc w:val="left"/>
      <w:pPr>
        <w:ind w:left="5701" w:hanging="360"/>
      </w:pPr>
      <w:rPr>
        <w:rFonts w:ascii="Wingdings" w:hAnsi="Wingdings" w:hint="default"/>
      </w:rPr>
    </w:lvl>
    <w:lvl w:ilvl="6" w:tplc="1C090001" w:tentative="1">
      <w:start w:val="1"/>
      <w:numFmt w:val="bullet"/>
      <w:lvlText w:val=""/>
      <w:lvlJc w:val="left"/>
      <w:pPr>
        <w:ind w:left="6421" w:hanging="360"/>
      </w:pPr>
      <w:rPr>
        <w:rFonts w:ascii="Symbol" w:hAnsi="Symbol" w:hint="default"/>
      </w:rPr>
    </w:lvl>
    <w:lvl w:ilvl="7" w:tplc="1C090003" w:tentative="1">
      <w:start w:val="1"/>
      <w:numFmt w:val="bullet"/>
      <w:lvlText w:val="o"/>
      <w:lvlJc w:val="left"/>
      <w:pPr>
        <w:ind w:left="7141" w:hanging="360"/>
      </w:pPr>
      <w:rPr>
        <w:rFonts w:ascii="Courier New" w:hAnsi="Courier New" w:hint="default"/>
      </w:rPr>
    </w:lvl>
    <w:lvl w:ilvl="8" w:tplc="1C090005" w:tentative="1">
      <w:start w:val="1"/>
      <w:numFmt w:val="bullet"/>
      <w:lvlText w:val=""/>
      <w:lvlJc w:val="left"/>
      <w:pPr>
        <w:ind w:left="7861" w:hanging="360"/>
      </w:pPr>
      <w:rPr>
        <w:rFonts w:ascii="Wingdings" w:hAnsi="Wingdings" w:hint="default"/>
      </w:rPr>
    </w:lvl>
  </w:abstractNum>
  <w:abstractNum w:abstractNumId="2">
    <w:nsid w:val="04C82A34"/>
    <w:multiLevelType w:val="hybridMultilevel"/>
    <w:tmpl w:val="993881CA"/>
    <w:lvl w:ilvl="0" w:tplc="1C090001">
      <w:start w:val="1"/>
      <w:numFmt w:val="bullet"/>
      <w:lvlText w:val=""/>
      <w:lvlJc w:val="left"/>
      <w:pPr>
        <w:ind w:left="896" w:hanging="360"/>
      </w:pPr>
      <w:rPr>
        <w:rFonts w:ascii="Symbol" w:hAnsi="Symbol" w:hint="default"/>
      </w:rPr>
    </w:lvl>
    <w:lvl w:ilvl="1" w:tplc="1C090003" w:tentative="1">
      <w:start w:val="1"/>
      <w:numFmt w:val="bullet"/>
      <w:lvlText w:val="o"/>
      <w:lvlJc w:val="left"/>
      <w:pPr>
        <w:ind w:left="1616" w:hanging="360"/>
      </w:pPr>
      <w:rPr>
        <w:rFonts w:ascii="Courier New" w:hAnsi="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nsid w:val="0D4C4A11"/>
    <w:multiLevelType w:val="hybridMultilevel"/>
    <w:tmpl w:val="911C8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E337073"/>
    <w:multiLevelType w:val="hybridMultilevel"/>
    <w:tmpl w:val="527A90C0"/>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5">
    <w:nsid w:val="0E5215AE"/>
    <w:multiLevelType w:val="hybridMultilevel"/>
    <w:tmpl w:val="B10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F4807"/>
    <w:multiLevelType w:val="hybridMultilevel"/>
    <w:tmpl w:val="63867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A04004"/>
    <w:multiLevelType w:val="hybridMultilevel"/>
    <w:tmpl w:val="1A5228A4"/>
    <w:lvl w:ilvl="0" w:tplc="0809000B">
      <w:start w:val="1"/>
      <w:numFmt w:val="bullet"/>
      <w:lvlText w:val=""/>
      <w:lvlJc w:val="left"/>
      <w:pPr>
        <w:tabs>
          <w:tab w:val="num" w:pos="1778"/>
        </w:tabs>
        <w:ind w:left="177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8">
    <w:nsid w:val="1B263839"/>
    <w:multiLevelType w:val="hybridMultilevel"/>
    <w:tmpl w:val="52F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885679"/>
    <w:multiLevelType w:val="hybridMultilevel"/>
    <w:tmpl w:val="366E84EA"/>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0D12FE"/>
    <w:multiLevelType w:val="hybridMultilevel"/>
    <w:tmpl w:val="93361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695DF1"/>
    <w:multiLevelType w:val="hybridMultilevel"/>
    <w:tmpl w:val="5A607B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9D714C"/>
    <w:multiLevelType w:val="hybridMultilevel"/>
    <w:tmpl w:val="A086A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B2756A"/>
    <w:multiLevelType w:val="hybridMultilevel"/>
    <w:tmpl w:val="39C830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4D0C88"/>
    <w:multiLevelType w:val="hybridMultilevel"/>
    <w:tmpl w:val="288CC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83326F"/>
    <w:multiLevelType w:val="hybridMultilevel"/>
    <w:tmpl w:val="35543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FC147E"/>
    <w:multiLevelType w:val="singleLevel"/>
    <w:tmpl w:val="0809000B"/>
    <w:lvl w:ilvl="0">
      <w:start w:val="1"/>
      <w:numFmt w:val="bullet"/>
      <w:lvlText w:val=""/>
      <w:lvlJc w:val="left"/>
      <w:pPr>
        <w:tabs>
          <w:tab w:val="num" w:pos="720"/>
        </w:tabs>
        <w:ind w:left="720" w:hanging="360"/>
      </w:pPr>
      <w:rPr>
        <w:rFonts w:ascii="Wingdings" w:hAnsi="Wingdings" w:hint="default"/>
      </w:rPr>
    </w:lvl>
  </w:abstractNum>
  <w:abstractNum w:abstractNumId="17">
    <w:nsid w:val="2E925F67"/>
    <w:multiLevelType w:val="hybridMultilevel"/>
    <w:tmpl w:val="60AC32C4"/>
    <w:lvl w:ilvl="0" w:tplc="1C090001">
      <w:start w:val="1"/>
      <w:numFmt w:val="bullet"/>
      <w:lvlText w:val=""/>
      <w:lvlJc w:val="left"/>
      <w:pPr>
        <w:ind w:left="11" w:hanging="360"/>
      </w:pPr>
      <w:rPr>
        <w:rFonts w:ascii="Symbol" w:hAnsi="Symbol" w:hint="default"/>
      </w:rPr>
    </w:lvl>
    <w:lvl w:ilvl="1" w:tplc="1C090003" w:tentative="1">
      <w:start w:val="1"/>
      <w:numFmt w:val="bullet"/>
      <w:lvlText w:val="o"/>
      <w:lvlJc w:val="left"/>
      <w:pPr>
        <w:ind w:left="731" w:hanging="360"/>
      </w:pPr>
      <w:rPr>
        <w:rFonts w:ascii="Courier New" w:hAnsi="Courier New" w:hint="default"/>
      </w:rPr>
    </w:lvl>
    <w:lvl w:ilvl="2" w:tplc="1C090005" w:tentative="1">
      <w:start w:val="1"/>
      <w:numFmt w:val="bullet"/>
      <w:lvlText w:val=""/>
      <w:lvlJc w:val="left"/>
      <w:pPr>
        <w:ind w:left="1451" w:hanging="360"/>
      </w:pPr>
      <w:rPr>
        <w:rFonts w:ascii="Wingdings" w:hAnsi="Wingdings" w:hint="default"/>
      </w:rPr>
    </w:lvl>
    <w:lvl w:ilvl="3" w:tplc="1C090001" w:tentative="1">
      <w:start w:val="1"/>
      <w:numFmt w:val="bullet"/>
      <w:lvlText w:val=""/>
      <w:lvlJc w:val="left"/>
      <w:pPr>
        <w:ind w:left="2171" w:hanging="360"/>
      </w:pPr>
      <w:rPr>
        <w:rFonts w:ascii="Symbol" w:hAnsi="Symbol" w:hint="default"/>
      </w:rPr>
    </w:lvl>
    <w:lvl w:ilvl="4" w:tplc="1C090003" w:tentative="1">
      <w:start w:val="1"/>
      <w:numFmt w:val="bullet"/>
      <w:lvlText w:val="o"/>
      <w:lvlJc w:val="left"/>
      <w:pPr>
        <w:ind w:left="2891" w:hanging="360"/>
      </w:pPr>
      <w:rPr>
        <w:rFonts w:ascii="Courier New" w:hAnsi="Courier New" w:hint="default"/>
      </w:rPr>
    </w:lvl>
    <w:lvl w:ilvl="5" w:tplc="1C090005" w:tentative="1">
      <w:start w:val="1"/>
      <w:numFmt w:val="bullet"/>
      <w:lvlText w:val=""/>
      <w:lvlJc w:val="left"/>
      <w:pPr>
        <w:ind w:left="3611" w:hanging="360"/>
      </w:pPr>
      <w:rPr>
        <w:rFonts w:ascii="Wingdings" w:hAnsi="Wingdings" w:hint="default"/>
      </w:rPr>
    </w:lvl>
    <w:lvl w:ilvl="6" w:tplc="1C090001" w:tentative="1">
      <w:start w:val="1"/>
      <w:numFmt w:val="bullet"/>
      <w:lvlText w:val=""/>
      <w:lvlJc w:val="left"/>
      <w:pPr>
        <w:ind w:left="4331" w:hanging="360"/>
      </w:pPr>
      <w:rPr>
        <w:rFonts w:ascii="Symbol" w:hAnsi="Symbol" w:hint="default"/>
      </w:rPr>
    </w:lvl>
    <w:lvl w:ilvl="7" w:tplc="1C090003" w:tentative="1">
      <w:start w:val="1"/>
      <w:numFmt w:val="bullet"/>
      <w:lvlText w:val="o"/>
      <w:lvlJc w:val="left"/>
      <w:pPr>
        <w:ind w:left="5051" w:hanging="360"/>
      </w:pPr>
      <w:rPr>
        <w:rFonts w:ascii="Courier New" w:hAnsi="Courier New" w:hint="default"/>
      </w:rPr>
    </w:lvl>
    <w:lvl w:ilvl="8" w:tplc="1C090005" w:tentative="1">
      <w:start w:val="1"/>
      <w:numFmt w:val="bullet"/>
      <w:lvlText w:val=""/>
      <w:lvlJc w:val="left"/>
      <w:pPr>
        <w:ind w:left="5771" w:hanging="360"/>
      </w:pPr>
      <w:rPr>
        <w:rFonts w:ascii="Wingdings" w:hAnsi="Wingdings" w:hint="default"/>
      </w:rPr>
    </w:lvl>
  </w:abstractNum>
  <w:abstractNum w:abstractNumId="18">
    <w:nsid w:val="32FE04D4"/>
    <w:multiLevelType w:val="hybridMultilevel"/>
    <w:tmpl w:val="C54A514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6CE4489"/>
    <w:multiLevelType w:val="hybridMultilevel"/>
    <w:tmpl w:val="99A4B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B100F3F"/>
    <w:multiLevelType w:val="hybridMultilevel"/>
    <w:tmpl w:val="3200B02E"/>
    <w:lvl w:ilvl="0" w:tplc="1C090001">
      <w:start w:val="1"/>
      <w:numFmt w:val="bullet"/>
      <w:lvlText w:val=""/>
      <w:lvlJc w:val="left"/>
      <w:pPr>
        <w:ind w:left="536" w:hanging="360"/>
      </w:pPr>
      <w:rPr>
        <w:rFonts w:ascii="Symbol" w:hAnsi="Symbol" w:hint="default"/>
      </w:rPr>
    </w:lvl>
    <w:lvl w:ilvl="1" w:tplc="1C090003" w:tentative="1">
      <w:start w:val="1"/>
      <w:numFmt w:val="bullet"/>
      <w:lvlText w:val="o"/>
      <w:lvlJc w:val="left"/>
      <w:pPr>
        <w:ind w:left="1256" w:hanging="360"/>
      </w:pPr>
      <w:rPr>
        <w:rFonts w:ascii="Courier New" w:hAnsi="Courier New" w:hint="default"/>
      </w:rPr>
    </w:lvl>
    <w:lvl w:ilvl="2" w:tplc="1C090005" w:tentative="1">
      <w:start w:val="1"/>
      <w:numFmt w:val="bullet"/>
      <w:lvlText w:val=""/>
      <w:lvlJc w:val="left"/>
      <w:pPr>
        <w:ind w:left="1976" w:hanging="360"/>
      </w:pPr>
      <w:rPr>
        <w:rFonts w:ascii="Wingdings" w:hAnsi="Wingdings" w:hint="default"/>
      </w:rPr>
    </w:lvl>
    <w:lvl w:ilvl="3" w:tplc="1C090001" w:tentative="1">
      <w:start w:val="1"/>
      <w:numFmt w:val="bullet"/>
      <w:lvlText w:val=""/>
      <w:lvlJc w:val="left"/>
      <w:pPr>
        <w:ind w:left="2696" w:hanging="360"/>
      </w:pPr>
      <w:rPr>
        <w:rFonts w:ascii="Symbol" w:hAnsi="Symbol" w:hint="default"/>
      </w:rPr>
    </w:lvl>
    <w:lvl w:ilvl="4" w:tplc="1C090003" w:tentative="1">
      <w:start w:val="1"/>
      <w:numFmt w:val="bullet"/>
      <w:lvlText w:val="o"/>
      <w:lvlJc w:val="left"/>
      <w:pPr>
        <w:ind w:left="3416" w:hanging="360"/>
      </w:pPr>
      <w:rPr>
        <w:rFonts w:ascii="Courier New" w:hAnsi="Courier New" w:hint="default"/>
      </w:rPr>
    </w:lvl>
    <w:lvl w:ilvl="5" w:tplc="1C090005" w:tentative="1">
      <w:start w:val="1"/>
      <w:numFmt w:val="bullet"/>
      <w:lvlText w:val=""/>
      <w:lvlJc w:val="left"/>
      <w:pPr>
        <w:ind w:left="4136" w:hanging="360"/>
      </w:pPr>
      <w:rPr>
        <w:rFonts w:ascii="Wingdings" w:hAnsi="Wingdings" w:hint="default"/>
      </w:rPr>
    </w:lvl>
    <w:lvl w:ilvl="6" w:tplc="1C090001" w:tentative="1">
      <w:start w:val="1"/>
      <w:numFmt w:val="bullet"/>
      <w:lvlText w:val=""/>
      <w:lvlJc w:val="left"/>
      <w:pPr>
        <w:ind w:left="4856" w:hanging="360"/>
      </w:pPr>
      <w:rPr>
        <w:rFonts w:ascii="Symbol" w:hAnsi="Symbol" w:hint="default"/>
      </w:rPr>
    </w:lvl>
    <w:lvl w:ilvl="7" w:tplc="1C090003" w:tentative="1">
      <w:start w:val="1"/>
      <w:numFmt w:val="bullet"/>
      <w:lvlText w:val="o"/>
      <w:lvlJc w:val="left"/>
      <w:pPr>
        <w:ind w:left="5576" w:hanging="360"/>
      </w:pPr>
      <w:rPr>
        <w:rFonts w:ascii="Courier New" w:hAnsi="Courier New" w:hint="default"/>
      </w:rPr>
    </w:lvl>
    <w:lvl w:ilvl="8" w:tplc="1C090005" w:tentative="1">
      <w:start w:val="1"/>
      <w:numFmt w:val="bullet"/>
      <w:lvlText w:val=""/>
      <w:lvlJc w:val="left"/>
      <w:pPr>
        <w:ind w:left="6296" w:hanging="360"/>
      </w:pPr>
      <w:rPr>
        <w:rFonts w:ascii="Wingdings" w:hAnsi="Wingdings" w:hint="default"/>
      </w:rPr>
    </w:lvl>
  </w:abstractNum>
  <w:abstractNum w:abstractNumId="21">
    <w:nsid w:val="3C5127AD"/>
    <w:multiLevelType w:val="hybridMultilevel"/>
    <w:tmpl w:val="AC0482A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7FF8"/>
    <w:multiLevelType w:val="hybridMultilevel"/>
    <w:tmpl w:val="68CCDCC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336248B"/>
    <w:multiLevelType w:val="hybridMultilevel"/>
    <w:tmpl w:val="60ECA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46B77A6"/>
    <w:multiLevelType w:val="hybridMultilevel"/>
    <w:tmpl w:val="F64AF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4028A3"/>
    <w:multiLevelType w:val="hybridMultilevel"/>
    <w:tmpl w:val="5C769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552411"/>
    <w:multiLevelType w:val="hybridMultilevel"/>
    <w:tmpl w:val="8F702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5C48CC"/>
    <w:multiLevelType w:val="hybridMultilevel"/>
    <w:tmpl w:val="FF2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727D3"/>
    <w:multiLevelType w:val="hybridMultilevel"/>
    <w:tmpl w:val="0B4843F0"/>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4C22541"/>
    <w:multiLevelType w:val="hybridMultilevel"/>
    <w:tmpl w:val="B106E54C"/>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65C25FD"/>
    <w:multiLevelType w:val="multilevel"/>
    <w:tmpl w:val="2E6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8092B"/>
    <w:multiLevelType w:val="hybridMultilevel"/>
    <w:tmpl w:val="DB56F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8761DE2"/>
    <w:multiLevelType w:val="hybridMultilevel"/>
    <w:tmpl w:val="54885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8E2456B"/>
    <w:multiLevelType w:val="hybridMultilevel"/>
    <w:tmpl w:val="A8A66BC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B668FA"/>
    <w:multiLevelType w:val="hybridMultilevel"/>
    <w:tmpl w:val="1AE296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BE01D67"/>
    <w:multiLevelType w:val="hybridMultilevel"/>
    <w:tmpl w:val="3872E3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D5452E4"/>
    <w:multiLevelType w:val="singleLevel"/>
    <w:tmpl w:val="0809000B"/>
    <w:lvl w:ilvl="0">
      <w:start w:val="1"/>
      <w:numFmt w:val="bullet"/>
      <w:lvlText w:val=""/>
      <w:lvlJc w:val="left"/>
      <w:pPr>
        <w:tabs>
          <w:tab w:val="num" w:pos="720"/>
        </w:tabs>
        <w:ind w:left="720" w:hanging="360"/>
      </w:pPr>
      <w:rPr>
        <w:rFonts w:ascii="Wingdings" w:hAnsi="Wingdings" w:hint="default"/>
      </w:rPr>
    </w:lvl>
  </w:abstractNum>
  <w:num w:numId="1">
    <w:abstractNumId w:val="26"/>
  </w:num>
  <w:num w:numId="2">
    <w:abstractNumId w:val="28"/>
  </w:num>
  <w:num w:numId="3">
    <w:abstractNumId w:val="22"/>
  </w:num>
  <w:num w:numId="4">
    <w:abstractNumId w:val="29"/>
  </w:num>
  <w:num w:numId="5">
    <w:abstractNumId w:val="14"/>
  </w:num>
  <w:num w:numId="6">
    <w:abstractNumId w:val="24"/>
  </w:num>
  <w:num w:numId="7">
    <w:abstractNumId w:val="15"/>
  </w:num>
  <w:num w:numId="8">
    <w:abstractNumId w:val="4"/>
  </w:num>
  <w:num w:numId="9">
    <w:abstractNumId w:val="32"/>
  </w:num>
  <w:num w:numId="10">
    <w:abstractNumId w:val="30"/>
  </w:num>
  <w:num w:numId="11">
    <w:abstractNumId w:val="11"/>
  </w:num>
  <w:num w:numId="12">
    <w:abstractNumId w:val="12"/>
  </w:num>
  <w:num w:numId="13">
    <w:abstractNumId w:val="13"/>
  </w:num>
  <w:num w:numId="14">
    <w:abstractNumId w:val="0"/>
  </w:num>
  <w:num w:numId="15">
    <w:abstractNumId w:val="20"/>
  </w:num>
  <w:num w:numId="16">
    <w:abstractNumId w:val="2"/>
  </w:num>
  <w:num w:numId="17">
    <w:abstractNumId w:val="9"/>
  </w:num>
  <w:num w:numId="18">
    <w:abstractNumId w:val="23"/>
  </w:num>
  <w:num w:numId="19">
    <w:abstractNumId w:val="27"/>
  </w:num>
  <w:num w:numId="20">
    <w:abstractNumId w:val="5"/>
  </w:num>
  <w:num w:numId="21">
    <w:abstractNumId w:val="8"/>
  </w:num>
  <w:num w:numId="22">
    <w:abstractNumId w:val="36"/>
  </w:num>
  <w:num w:numId="23">
    <w:abstractNumId w:val="16"/>
  </w:num>
  <w:num w:numId="24">
    <w:abstractNumId w:val="34"/>
  </w:num>
  <w:num w:numId="25">
    <w:abstractNumId w:val="18"/>
  </w:num>
  <w:num w:numId="26">
    <w:abstractNumId w:val="33"/>
  </w:num>
  <w:num w:numId="27">
    <w:abstractNumId w:val="17"/>
  </w:num>
  <w:num w:numId="28">
    <w:abstractNumId w:val="3"/>
  </w:num>
  <w:num w:numId="29">
    <w:abstractNumId w:val="7"/>
  </w:num>
  <w:num w:numId="30">
    <w:abstractNumId w:val="19"/>
  </w:num>
  <w:num w:numId="31">
    <w:abstractNumId w:val="1"/>
  </w:num>
  <w:num w:numId="32">
    <w:abstractNumId w:val="6"/>
  </w:num>
  <w:num w:numId="33">
    <w:abstractNumId w:val="25"/>
  </w:num>
  <w:num w:numId="34">
    <w:abstractNumId w:val="35"/>
  </w:num>
  <w:num w:numId="35">
    <w:abstractNumId w:val="21"/>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A"/>
    <w:rsid w:val="0000181C"/>
    <w:rsid w:val="00002C65"/>
    <w:rsid w:val="000037C5"/>
    <w:rsid w:val="0000407C"/>
    <w:rsid w:val="00012275"/>
    <w:rsid w:val="000133C6"/>
    <w:rsid w:val="00015304"/>
    <w:rsid w:val="00015E13"/>
    <w:rsid w:val="0001792C"/>
    <w:rsid w:val="00024D46"/>
    <w:rsid w:val="00036FFC"/>
    <w:rsid w:val="00045386"/>
    <w:rsid w:val="00047D4F"/>
    <w:rsid w:val="00056709"/>
    <w:rsid w:val="00056822"/>
    <w:rsid w:val="000618A3"/>
    <w:rsid w:val="00062EF3"/>
    <w:rsid w:val="0006462A"/>
    <w:rsid w:val="000655D8"/>
    <w:rsid w:val="00071839"/>
    <w:rsid w:val="00073FEE"/>
    <w:rsid w:val="000749DA"/>
    <w:rsid w:val="00081B2E"/>
    <w:rsid w:val="00082272"/>
    <w:rsid w:val="00087076"/>
    <w:rsid w:val="00087317"/>
    <w:rsid w:val="000D6699"/>
    <w:rsid w:val="000E710A"/>
    <w:rsid w:val="000F0426"/>
    <w:rsid w:val="000F1C0B"/>
    <w:rsid w:val="000F1CC5"/>
    <w:rsid w:val="000F5DA7"/>
    <w:rsid w:val="001016CE"/>
    <w:rsid w:val="0011037E"/>
    <w:rsid w:val="00111C85"/>
    <w:rsid w:val="00112FB1"/>
    <w:rsid w:val="00113C06"/>
    <w:rsid w:val="00120596"/>
    <w:rsid w:val="00121284"/>
    <w:rsid w:val="001255A8"/>
    <w:rsid w:val="00125F30"/>
    <w:rsid w:val="00136686"/>
    <w:rsid w:val="00137BD8"/>
    <w:rsid w:val="00142775"/>
    <w:rsid w:val="00143D86"/>
    <w:rsid w:val="001525FF"/>
    <w:rsid w:val="001526FB"/>
    <w:rsid w:val="00161A64"/>
    <w:rsid w:val="00166C5C"/>
    <w:rsid w:val="001705CB"/>
    <w:rsid w:val="0017097B"/>
    <w:rsid w:val="0017649E"/>
    <w:rsid w:val="0018476C"/>
    <w:rsid w:val="0018510C"/>
    <w:rsid w:val="00193416"/>
    <w:rsid w:val="001946C2"/>
    <w:rsid w:val="00194E51"/>
    <w:rsid w:val="00195E15"/>
    <w:rsid w:val="0019685F"/>
    <w:rsid w:val="00197AEB"/>
    <w:rsid w:val="001A3365"/>
    <w:rsid w:val="001C261A"/>
    <w:rsid w:val="001C566E"/>
    <w:rsid w:val="001D5C91"/>
    <w:rsid w:val="001D70D8"/>
    <w:rsid w:val="002054CE"/>
    <w:rsid w:val="00213DE4"/>
    <w:rsid w:val="002161F6"/>
    <w:rsid w:val="00217625"/>
    <w:rsid w:val="0022218A"/>
    <w:rsid w:val="00227D12"/>
    <w:rsid w:val="00232A49"/>
    <w:rsid w:val="0023487C"/>
    <w:rsid w:val="00240685"/>
    <w:rsid w:val="002419E6"/>
    <w:rsid w:val="0024742D"/>
    <w:rsid w:val="002476D8"/>
    <w:rsid w:val="00253A76"/>
    <w:rsid w:val="00255052"/>
    <w:rsid w:val="00261C4B"/>
    <w:rsid w:val="00272125"/>
    <w:rsid w:val="002767E6"/>
    <w:rsid w:val="00281225"/>
    <w:rsid w:val="00284F94"/>
    <w:rsid w:val="00286203"/>
    <w:rsid w:val="00292819"/>
    <w:rsid w:val="002A4370"/>
    <w:rsid w:val="002A5B9D"/>
    <w:rsid w:val="002A5E98"/>
    <w:rsid w:val="002A65AC"/>
    <w:rsid w:val="002B60B8"/>
    <w:rsid w:val="002C04F2"/>
    <w:rsid w:val="002D18F7"/>
    <w:rsid w:val="002D55F3"/>
    <w:rsid w:val="002D7D8B"/>
    <w:rsid w:val="002F1232"/>
    <w:rsid w:val="00302B0E"/>
    <w:rsid w:val="00304FF4"/>
    <w:rsid w:val="0031170F"/>
    <w:rsid w:val="003166B7"/>
    <w:rsid w:val="003233DF"/>
    <w:rsid w:val="0033286C"/>
    <w:rsid w:val="003333CA"/>
    <w:rsid w:val="00337511"/>
    <w:rsid w:val="003378BB"/>
    <w:rsid w:val="00343808"/>
    <w:rsid w:val="003469FC"/>
    <w:rsid w:val="00350658"/>
    <w:rsid w:val="00356BAB"/>
    <w:rsid w:val="0036077A"/>
    <w:rsid w:val="00361DBD"/>
    <w:rsid w:val="0036531F"/>
    <w:rsid w:val="00370DFE"/>
    <w:rsid w:val="00376241"/>
    <w:rsid w:val="00376D46"/>
    <w:rsid w:val="00392DC0"/>
    <w:rsid w:val="003B0D2E"/>
    <w:rsid w:val="003B6FF9"/>
    <w:rsid w:val="003C0AA3"/>
    <w:rsid w:val="003C187D"/>
    <w:rsid w:val="003E63FB"/>
    <w:rsid w:val="003F023F"/>
    <w:rsid w:val="003F174C"/>
    <w:rsid w:val="003F283E"/>
    <w:rsid w:val="003F355F"/>
    <w:rsid w:val="003F4C97"/>
    <w:rsid w:val="003F55B1"/>
    <w:rsid w:val="003F638C"/>
    <w:rsid w:val="00400CA1"/>
    <w:rsid w:val="004022D0"/>
    <w:rsid w:val="004076DC"/>
    <w:rsid w:val="0041150E"/>
    <w:rsid w:val="00417FDD"/>
    <w:rsid w:val="00421D98"/>
    <w:rsid w:val="00427E5E"/>
    <w:rsid w:val="004327E4"/>
    <w:rsid w:val="00436002"/>
    <w:rsid w:val="00441E9C"/>
    <w:rsid w:val="004432D6"/>
    <w:rsid w:val="004467C4"/>
    <w:rsid w:val="00457B47"/>
    <w:rsid w:val="00457B9A"/>
    <w:rsid w:val="004608A6"/>
    <w:rsid w:val="00470EED"/>
    <w:rsid w:val="00480457"/>
    <w:rsid w:val="00480931"/>
    <w:rsid w:val="00484725"/>
    <w:rsid w:val="004872C2"/>
    <w:rsid w:val="00487971"/>
    <w:rsid w:val="004941E1"/>
    <w:rsid w:val="004B004A"/>
    <w:rsid w:val="004B0660"/>
    <w:rsid w:val="004B5BBE"/>
    <w:rsid w:val="004C3DFB"/>
    <w:rsid w:val="004C4553"/>
    <w:rsid w:val="004D0654"/>
    <w:rsid w:val="004D2662"/>
    <w:rsid w:val="004D4B62"/>
    <w:rsid w:val="004D5B5C"/>
    <w:rsid w:val="004E1C43"/>
    <w:rsid w:val="004E1D72"/>
    <w:rsid w:val="004E5ACE"/>
    <w:rsid w:val="004F37FF"/>
    <w:rsid w:val="004F67B0"/>
    <w:rsid w:val="004F68AA"/>
    <w:rsid w:val="00502F74"/>
    <w:rsid w:val="00503434"/>
    <w:rsid w:val="00503961"/>
    <w:rsid w:val="005146E6"/>
    <w:rsid w:val="005277AE"/>
    <w:rsid w:val="0053441F"/>
    <w:rsid w:val="00540356"/>
    <w:rsid w:val="0054037E"/>
    <w:rsid w:val="0054335D"/>
    <w:rsid w:val="00543DDB"/>
    <w:rsid w:val="00544BD4"/>
    <w:rsid w:val="00544D85"/>
    <w:rsid w:val="00551A07"/>
    <w:rsid w:val="00554B6B"/>
    <w:rsid w:val="00581EE1"/>
    <w:rsid w:val="00582FC0"/>
    <w:rsid w:val="00590CA5"/>
    <w:rsid w:val="0059213B"/>
    <w:rsid w:val="00597EAD"/>
    <w:rsid w:val="005A2EBC"/>
    <w:rsid w:val="005A47F4"/>
    <w:rsid w:val="005B6DC7"/>
    <w:rsid w:val="005B79B4"/>
    <w:rsid w:val="005C36E9"/>
    <w:rsid w:val="005D5446"/>
    <w:rsid w:val="005E47B8"/>
    <w:rsid w:val="005E673D"/>
    <w:rsid w:val="005F6393"/>
    <w:rsid w:val="00602B41"/>
    <w:rsid w:val="006062B9"/>
    <w:rsid w:val="0061221B"/>
    <w:rsid w:val="0062115A"/>
    <w:rsid w:val="00622947"/>
    <w:rsid w:val="00623F20"/>
    <w:rsid w:val="006330B0"/>
    <w:rsid w:val="0063428A"/>
    <w:rsid w:val="006465E1"/>
    <w:rsid w:val="00653629"/>
    <w:rsid w:val="00660D53"/>
    <w:rsid w:val="0066221E"/>
    <w:rsid w:val="0067516B"/>
    <w:rsid w:val="00675199"/>
    <w:rsid w:val="006807B2"/>
    <w:rsid w:val="00681C70"/>
    <w:rsid w:val="00682F87"/>
    <w:rsid w:val="00696F99"/>
    <w:rsid w:val="006A7D36"/>
    <w:rsid w:val="006B23CF"/>
    <w:rsid w:val="006B4084"/>
    <w:rsid w:val="006B5F2D"/>
    <w:rsid w:val="006C2E4B"/>
    <w:rsid w:val="006C4DF7"/>
    <w:rsid w:val="006D14BD"/>
    <w:rsid w:val="006D35B8"/>
    <w:rsid w:val="006F1CFF"/>
    <w:rsid w:val="006F6C01"/>
    <w:rsid w:val="007022B0"/>
    <w:rsid w:val="0070328D"/>
    <w:rsid w:val="00711038"/>
    <w:rsid w:val="00711576"/>
    <w:rsid w:val="00714807"/>
    <w:rsid w:val="00716114"/>
    <w:rsid w:val="00716D41"/>
    <w:rsid w:val="00722E5A"/>
    <w:rsid w:val="00733679"/>
    <w:rsid w:val="007350D9"/>
    <w:rsid w:val="00745018"/>
    <w:rsid w:val="007477E6"/>
    <w:rsid w:val="0075426C"/>
    <w:rsid w:val="00771C0B"/>
    <w:rsid w:val="007756AC"/>
    <w:rsid w:val="00790550"/>
    <w:rsid w:val="007A6E32"/>
    <w:rsid w:val="007B3165"/>
    <w:rsid w:val="007B4723"/>
    <w:rsid w:val="007E5B02"/>
    <w:rsid w:val="007F3F64"/>
    <w:rsid w:val="007F53A8"/>
    <w:rsid w:val="008124C0"/>
    <w:rsid w:val="0081373F"/>
    <w:rsid w:val="008171BB"/>
    <w:rsid w:val="008210EC"/>
    <w:rsid w:val="00822FE6"/>
    <w:rsid w:val="00830B52"/>
    <w:rsid w:val="00833BA2"/>
    <w:rsid w:val="00846F62"/>
    <w:rsid w:val="0086064E"/>
    <w:rsid w:val="00864808"/>
    <w:rsid w:val="0086628F"/>
    <w:rsid w:val="00866FC2"/>
    <w:rsid w:val="008739B8"/>
    <w:rsid w:val="00876ACA"/>
    <w:rsid w:val="00883AF4"/>
    <w:rsid w:val="0088430C"/>
    <w:rsid w:val="00885B50"/>
    <w:rsid w:val="0089186B"/>
    <w:rsid w:val="00894D38"/>
    <w:rsid w:val="00896EE5"/>
    <w:rsid w:val="008A1506"/>
    <w:rsid w:val="008A424B"/>
    <w:rsid w:val="008A5EB5"/>
    <w:rsid w:val="008A68E7"/>
    <w:rsid w:val="008B1608"/>
    <w:rsid w:val="008B3CA9"/>
    <w:rsid w:val="008B4703"/>
    <w:rsid w:val="008B60EB"/>
    <w:rsid w:val="008B6FAC"/>
    <w:rsid w:val="008C046A"/>
    <w:rsid w:val="008C19C6"/>
    <w:rsid w:val="008D1D1F"/>
    <w:rsid w:val="008D4432"/>
    <w:rsid w:val="008D74FC"/>
    <w:rsid w:val="008F37F4"/>
    <w:rsid w:val="008F5AEF"/>
    <w:rsid w:val="009017CE"/>
    <w:rsid w:val="009122A9"/>
    <w:rsid w:val="00912C1F"/>
    <w:rsid w:val="00934643"/>
    <w:rsid w:val="00944E3E"/>
    <w:rsid w:val="0095246A"/>
    <w:rsid w:val="00957FE3"/>
    <w:rsid w:val="00962382"/>
    <w:rsid w:val="009713F7"/>
    <w:rsid w:val="00975BD1"/>
    <w:rsid w:val="00977009"/>
    <w:rsid w:val="00980E35"/>
    <w:rsid w:val="0099236C"/>
    <w:rsid w:val="00996D99"/>
    <w:rsid w:val="00997869"/>
    <w:rsid w:val="009A2656"/>
    <w:rsid w:val="009B023E"/>
    <w:rsid w:val="009B7ECD"/>
    <w:rsid w:val="009C3796"/>
    <w:rsid w:val="009C412F"/>
    <w:rsid w:val="009C66B9"/>
    <w:rsid w:val="009E44C4"/>
    <w:rsid w:val="009E4E8D"/>
    <w:rsid w:val="009F0A11"/>
    <w:rsid w:val="009F7CB2"/>
    <w:rsid w:val="00A11E14"/>
    <w:rsid w:val="00A13847"/>
    <w:rsid w:val="00A15FDD"/>
    <w:rsid w:val="00A21F8F"/>
    <w:rsid w:val="00A23861"/>
    <w:rsid w:val="00A34104"/>
    <w:rsid w:val="00A421FE"/>
    <w:rsid w:val="00A43246"/>
    <w:rsid w:val="00A43CA2"/>
    <w:rsid w:val="00A467F3"/>
    <w:rsid w:val="00A47251"/>
    <w:rsid w:val="00A55504"/>
    <w:rsid w:val="00A61C72"/>
    <w:rsid w:val="00A65B03"/>
    <w:rsid w:val="00A66017"/>
    <w:rsid w:val="00A67C3F"/>
    <w:rsid w:val="00A73852"/>
    <w:rsid w:val="00A81509"/>
    <w:rsid w:val="00A82F27"/>
    <w:rsid w:val="00A84834"/>
    <w:rsid w:val="00A93669"/>
    <w:rsid w:val="00A94D18"/>
    <w:rsid w:val="00AA17B2"/>
    <w:rsid w:val="00AA3422"/>
    <w:rsid w:val="00AA60A1"/>
    <w:rsid w:val="00AA67F4"/>
    <w:rsid w:val="00AA72EE"/>
    <w:rsid w:val="00AA751C"/>
    <w:rsid w:val="00AB11EE"/>
    <w:rsid w:val="00AB4B01"/>
    <w:rsid w:val="00AC0E29"/>
    <w:rsid w:val="00AC68F3"/>
    <w:rsid w:val="00AC6A10"/>
    <w:rsid w:val="00AD206A"/>
    <w:rsid w:val="00AD3EFD"/>
    <w:rsid w:val="00AF33FF"/>
    <w:rsid w:val="00AF3690"/>
    <w:rsid w:val="00AF5D81"/>
    <w:rsid w:val="00B011E2"/>
    <w:rsid w:val="00B06A65"/>
    <w:rsid w:val="00B207C3"/>
    <w:rsid w:val="00B256D7"/>
    <w:rsid w:val="00B45FD1"/>
    <w:rsid w:val="00B56845"/>
    <w:rsid w:val="00B62D02"/>
    <w:rsid w:val="00B6532E"/>
    <w:rsid w:val="00B703FD"/>
    <w:rsid w:val="00B732AE"/>
    <w:rsid w:val="00B83678"/>
    <w:rsid w:val="00B8426A"/>
    <w:rsid w:val="00B853E2"/>
    <w:rsid w:val="00B914A5"/>
    <w:rsid w:val="00BA3E94"/>
    <w:rsid w:val="00BB4A20"/>
    <w:rsid w:val="00BC1227"/>
    <w:rsid w:val="00BC225D"/>
    <w:rsid w:val="00BC2765"/>
    <w:rsid w:val="00BC4148"/>
    <w:rsid w:val="00BD6C11"/>
    <w:rsid w:val="00BE5D68"/>
    <w:rsid w:val="00BF7DDE"/>
    <w:rsid w:val="00C01925"/>
    <w:rsid w:val="00C0677A"/>
    <w:rsid w:val="00C16A08"/>
    <w:rsid w:val="00C17AAD"/>
    <w:rsid w:val="00C20A67"/>
    <w:rsid w:val="00C23FEA"/>
    <w:rsid w:val="00C315FB"/>
    <w:rsid w:val="00C34E82"/>
    <w:rsid w:val="00C369F5"/>
    <w:rsid w:val="00C42A80"/>
    <w:rsid w:val="00C47886"/>
    <w:rsid w:val="00C52052"/>
    <w:rsid w:val="00C54CC7"/>
    <w:rsid w:val="00C5700A"/>
    <w:rsid w:val="00C64DD9"/>
    <w:rsid w:val="00C67DD1"/>
    <w:rsid w:val="00C711FE"/>
    <w:rsid w:val="00C76C68"/>
    <w:rsid w:val="00C814C5"/>
    <w:rsid w:val="00C82D5A"/>
    <w:rsid w:val="00C834DB"/>
    <w:rsid w:val="00C84287"/>
    <w:rsid w:val="00C936E7"/>
    <w:rsid w:val="00C97F00"/>
    <w:rsid w:val="00CA3399"/>
    <w:rsid w:val="00CB02E1"/>
    <w:rsid w:val="00CB3ED8"/>
    <w:rsid w:val="00CB5228"/>
    <w:rsid w:val="00CC1D03"/>
    <w:rsid w:val="00CC37D9"/>
    <w:rsid w:val="00CE0E07"/>
    <w:rsid w:val="00CE11D7"/>
    <w:rsid w:val="00CE64C5"/>
    <w:rsid w:val="00CF3196"/>
    <w:rsid w:val="00D1114C"/>
    <w:rsid w:val="00D12764"/>
    <w:rsid w:val="00D159D0"/>
    <w:rsid w:val="00D26390"/>
    <w:rsid w:val="00D2697D"/>
    <w:rsid w:val="00D3481D"/>
    <w:rsid w:val="00D43A73"/>
    <w:rsid w:val="00D51759"/>
    <w:rsid w:val="00D745C6"/>
    <w:rsid w:val="00D772C8"/>
    <w:rsid w:val="00D861C8"/>
    <w:rsid w:val="00DA07B2"/>
    <w:rsid w:val="00DA3B0B"/>
    <w:rsid w:val="00DA6D06"/>
    <w:rsid w:val="00DB1C54"/>
    <w:rsid w:val="00DB437E"/>
    <w:rsid w:val="00DB4EF4"/>
    <w:rsid w:val="00DC2CBD"/>
    <w:rsid w:val="00DC7B6D"/>
    <w:rsid w:val="00DD06A9"/>
    <w:rsid w:val="00DD52FD"/>
    <w:rsid w:val="00DD7542"/>
    <w:rsid w:val="00DE012C"/>
    <w:rsid w:val="00E03182"/>
    <w:rsid w:val="00E103F5"/>
    <w:rsid w:val="00E14346"/>
    <w:rsid w:val="00E148BB"/>
    <w:rsid w:val="00E21F1F"/>
    <w:rsid w:val="00E253B6"/>
    <w:rsid w:val="00E267DE"/>
    <w:rsid w:val="00E32FD2"/>
    <w:rsid w:val="00E37C11"/>
    <w:rsid w:val="00E466A6"/>
    <w:rsid w:val="00E51A3A"/>
    <w:rsid w:val="00E5329E"/>
    <w:rsid w:val="00E54D59"/>
    <w:rsid w:val="00E6232C"/>
    <w:rsid w:val="00E62ACD"/>
    <w:rsid w:val="00E642CF"/>
    <w:rsid w:val="00E70A52"/>
    <w:rsid w:val="00E710AB"/>
    <w:rsid w:val="00E72BE5"/>
    <w:rsid w:val="00E773C6"/>
    <w:rsid w:val="00E80967"/>
    <w:rsid w:val="00E839F5"/>
    <w:rsid w:val="00E844C6"/>
    <w:rsid w:val="00E879D7"/>
    <w:rsid w:val="00EA1794"/>
    <w:rsid w:val="00EA1885"/>
    <w:rsid w:val="00EA373C"/>
    <w:rsid w:val="00EA3DED"/>
    <w:rsid w:val="00EC0E29"/>
    <w:rsid w:val="00EC12C0"/>
    <w:rsid w:val="00EC519B"/>
    <w:rsid w:val="00EC75E9"/>
    <w:rsid w:val="00ED26E8"/>
    <w:rsid w:val="00ED4F62"/>
    <w:rsid w:val="00EF0B08"/>
    <w:rsid w:val="00EF54A2"/>
    <w:rsid w:val="00F0570E"/>
    <w:rsid w:val="00F0626B"/>
    <w:rsid w:val="00F10440"/>
    <w:rsid w:val="00F116EF"/>
    <w:rsid w:val="00F126B3"/>
    <w:rsid w:val="00F223AF"/>
    <w:rsid w:val="00F235E3"/>
    <w:rsid w:val="00F3444A"/>
    <w:rsid w:val="00F35C83"/>
    <w:rsid w:val="00F5133B"/>
    <w:rsid w:val="00F54126"/>
    <w:rsid w:val="00F71A77"/>
    <w:rsid w:val="00F72FDA"/>
    <w:rsid w:val="00F945F6"/>
    <w:rsid w:val="00F95104"/>
    <w:rsid w:val="00FA20CD"/>
    <w:rsid w:val="00FB0BE5"/>
    <w:rsid w:val="00FB26A7"/>
    <w:rsid w:val="00FB5349"/>
    <w:rsid w:val="00FB6FB8"/>
    <w:rsid w:val="00FB702F"/>
    <w:rsid w:val="00FC0795"/>
    <w:rsid w:val="00FC0BC8"/>
    <w:rsid w:val="00FC46F5"/>
    <w:rsid w:val="00FE3E7C"/>
    <w:rsid w:val="00FE6E58"/>
    <w:rsid w:val="00FF0118"/>
    <w:rsid w:val="00FF1BDD"/>
    <w:rsid w:val="00FF45E4"/>
    <w:rsid w:val="00FF5E5F"/>
    <w:rsid w:val="00FF77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E"/>
    <w:rPr>
      <w:sz w:val="24"/>
      <w:szCs w:val="24"/>
      <w:lang w:val="en-GB" w:eastAsia="en-GB"/>
    </w:rPr>
  </w:style>
  <w:style w:type="paragraph" w:styleId="Heading2">
    <w:name w:val="heading 2"/>
    <w:basedOn w:val="Normal"/>
    <w:next w:val="Normal"/>
    <w:link w:val="Heading2Char"/>
    <w:semiHidden/>
    <w:unhideWhenUsed/>
    <w:qFormat/>
    <w:rsid w:val="0023487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3487C"/>
    <w:rPr>
      <w:rFonts w:ascii="Cambria" w:hAnsi="Cambria" w:cs="Times New Roman"/>
      <w:b/>
      <w:i/>
      <w:sz w:val="28"/>
      <w:lang w:val="en-GB" w:eastAsia="en-GB"/>
    </w:rPr>
  </w:style>
  <w:style w:type="paragraph" w:customStyle="1" w:styleId="BasicParagraph">
    <w:name w:val="[Basic Paragraph]"/>
    <w:basedOn w:val="Normal"/>
    <w:rsid w:val="00B8426A"/>
    <w:pPr>
      <w:widowControl w:val="0"/>
      <w:autoSpaceDE w:val="0"/>
      <w:autoSpaceDN w:val="0"/>
      <w:adjustRightInd w:val="0"/>
      <w:spacing w:line="288" w:lineRule="auto"/>
      <w:textAlignment w:val="center"/>
    </w:pPr>
    <w:rPr>
      <w:rFonts w:ascii="Times-Roman" w:hAnsi="Times-Roman"/>
      <w:color w:val="000000"/>
      <w:lang w:val="en-US" w:eastAsia="en-US"/>
    </w:rPr>
  </w:style>
  <w:style w:type="table" w:styleId="TableGrid">
    <w:name w:val="Table Grid"/>
    <w:basedOn w:val="TableNormal"/>
    <w:uiPriority w:val="59"/>
    <w:rsid w:val="00B8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AB"/>
    <w:pPr>
      <w:ind w:left="720"/>
      <w:contextualSpacing/>
    </w:pPr>
  </w:style>
  <w:style w:type="character" w:styleId="Hyperlink">
    <w:name w:val="Hyperlink"/>
    <w:basedOn w:val="DefaultParagraphFont"/>
    <w:uiPriority w:val="99"/>
    <w:rsid w:val="00833BA2"/>
    <w:rPr>
      <w:rFonts w:cs="Times New Roman"/>
      <w:color w:val="0000FF"/>
      <w:u w:val="single"/>
    </w:rPr>
  </w:style>
  <w:style w:type="paragraph" w:styleId="BodyText">
    <w:name w:val="Body Text"/>
    <w:basedOn w:val="Normal"/>
    <w:link w:val="BodyTextChar"/>
    <w:uiPriority w:val="99"/>
    <w:rsid w:val="0023487C"/>
    <w:pPr>
      <w:spacing w:after="120"/>
    </w:pPr>
    <w:rPr>
      <w:rFonts w:ascii="Times" w:hAnsi="Times"/>
      <w:szCs w:val="20"/>
    </w:rPr>
  </w:style>
  <w:style w:type="character" w:customStyle="1" w:styleId="BodyTextChar">
    <w:name w:val="Body Text Char"/>
    <w:basedOn w:val="DefaultParagraphFont"/>
    <w:link w:val="BodyText"/>
    <w:uiPriority w:val="99"/>
    <w:locked/>
    <w:rsid w:val="0023487C"/>
    <w:rPr>
      <w:rFonts w:ascii="Times" w:hAnsi="Times" w:cs="Times New Roman"/>
      <w:sz w:val="24"/>
      <w:lang w:val="en-GB" w:eastAsia="en-GB"/>
    </w:rPr>
  </w:style>
  <w:style w:type="paragraph" w:customStyle="1" w:styleId="Style3">
    <w:name w:val="Style3"/>
    <w:basedOn w:val="Heading2"/>
    <w:next w:val="Normal"/>
    <w:autoRedefine/>
    <w:rsid w:val="0023487C"/>
    <w:pPr>
      <w:ind w:left="540" w:hanging="540"/>
    </w:pPr>
    <w:rPr>
      <w:rFonts w:ascii="Arial" w:hAnsi="Arial" w:cs="Arial"/>
      <w:i w:val="0"/>
      <w:sz w:val="22"/>
      <w:szCs w:val="22"/>
      <w:u w:val="single"/>
      <w:lang w:val="en-US" w:eastAsia="en-US"/>
    </w:rPr>
  </w:style>
  <w:style w:type="paragraph" w:styleId="NormalWeb">
    <w:name w:val="Normal (Web)"/>
    <w:basedOn w:val="Normal"/>
    <w:uiPriority w:val="99"/>
    <w:unhideWhenUsed/>
    <w:rsid w:val="0086064E"/>
    <w:rPr>
      <w:lang w:val="en-ZA" w:eastAsia="en-ZA"/>
    </w:rPr>
  </w:style>
  <w:style w:type="character" w:styleId="Strong">
    <w:name w:val="Strong"/>
    <w:basedOn w:val="DefaultParagraphFont"/>
    <w:uiPriority w:val="22"/>
    <w:qFormat/>
    <w:rsid w:val="0086064E"/>
    <w:rPr>
      <w:rFonts w:cs="Times New Roman"/>
      <w:b/>
    </w:rPr>
  </w:style>
  <w:style w:type="paragraph" w:styleId="Header">
    <w:name w:val="header"/>
    <w:basedOn w:val="Normal"/>
    <w:link w:val="HeaderChar"/>
    <w:uiPriority w:val="99"/>
    <w:rsid w:val="006D14BD"/>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6D14BD"/>
    <w:rPr>
      <w:rFonts w:cs="Times New Roman"/>
      <w:lang w:val="en-US" w:eastAsia="en-US"/>
    </w:rPr>
  </w:style>
  <w:style w:type="character" w:customStyle="1" w:styleId="comptitleheader1">
    <w:name w:val="comptitleheader1"/>
    <w:basedOn w:val="DefaultParagraphFont"/>
    <w:rsid w:val="00480931"/>
    <w:rPr>
      <w:rFonts w:ascii="Verdana" w:hAnsi="Verdana" w:cs="Times New Roman"/>
      <w:b/>
      <w:bCs/>
      <w:color w:val="000000"/>
      <w:sz w:val="18"/>
      <w:szCs w:val="18"/>
      <w:u w:val="none"/>
      <w:effect w:val="none"/>
    </w:rPr>
  </w:style>
  <w:style w:type="character" w:customStyle="1" w:styleId="l1contenthighlight1">
    <w:name w:val="l1contenthighlight1"/>
    <w:basedOn w:val="DefaultParagraphFont"/>
    <w:rsid w:val="001525FF"/>
    <w:rPr>
      <w:rFonts w:ascii="Verdana" w:hAnsi="Verdana" w:cs="Times New Roman"/>
      <w:b/>
      <w:bCs/>
      <w:color w:val="000000"/>
      <w:sz w:val="15"/>
      <w:szCs w:val="15"/>
      <w:u w:val="none"/>
      <w:effect w:val="none"/>
    </w:rPr>
  </w:style>
  <w:style w:type="paragraph" w:styleId="Footer">
    <w:name w:val="footer"/>
    <w:basedOn w:val="Normal"/>
    <w:link w:val="FooterChar"/>
    <w:uiPriority w:val="99"/>
    <w:rsid w:val="00C20A67"/>
    <w:pPr>
      <w:tabs>
        <w:tab w:val="center" w:pos="4513"/>
        <w:tab w:val="right" w:pos="9026"/>
      </w:tabs>
    </w:pPr>
  </w:style>
  <w:style w:type="character" w:customStyle="1" w:styleId="FooterChar">
    <w:name w:val="Footer Char"/>
    <w:basedOn w:val="DefaultParagraphFont"/>
    <w:link w:val="Footer"/>
    <w:uiPriority w:val="99"/>
    <w:locked/>
    <w:rsid w:val="00C20A67"/>
    <w:rPr>
      <w:rFonts w:cs="Times New Roman"/>
      <w:sz w:val="24"/>
      <w:szCs w:val="24"/>
      <w:lang w:val="en-GB" w:eastAsia="en-GB"/>
    </w:rPr>
  </w:style>
  <w:style w:type="paragraph" w:customStyle="1" w:styleId="BodyCopy">
    <w:name w:val="Body Copy"/>
    <w:basedOn w:val="Normal"/>
    <w:rsid w:val="0024742D"/>
    <w:pPr>
      <w:widowControl w:val="0"/>
      <w:suppressAutoHyphens/>
      <w:autoSpaceDE w:val="0"/>
      <w:autoSpaceDN w:val="0"/>
      <w:adjustRightInd w:val="0"/>
      <w:spacing w:line="170" w:lineRule="atLeast"/>
      <w:textAlignment w:val="center"/>
    </w:pPr>
    <w:rPr>
      <w:rFonts w:ascii="RTVickerman" w:hAnsi="RTVickerman"/>
      <w:color w:val="000000"/>
      <w:sz w:val="14"/>
      <w:szCs w:val="14"/>
      <w:lang w:val="en-US" w:eastAsia="en-US"/>
    </w:rPr>
  </w:style>
  <w:style w:type="character" w:customStyle="1" w:styleId="Subheads">
    <w:name w:val="Subheads"/>
    <w:basedOn w:val="DefaultParagraphFont"/>
    <w:rsid w:val="0024742D"/>
    <w:rPr>
      <w:rFonts w:ascii="RTVickerman-Bold" w:hAnsi="RTVickerman-Bold" w:cs="Times New Roman"/>
      <w:b/>
      <w:color w:val="EF3D2B"/>
      <w:sz w:val="14"/>
      <w:szCs w:val="14"/>
    </w:rPr>
  </w:style>
  <w:style w:type="character" w:customStyle="1" w:styleId="BodyCopyBlue">
    <w:name w:val="Body Copy Blue"/>
    <w:rsid w:val="0024742D"/>
    <w:rPr>
      <w:rFonts w:ascii="RTVickerman" w:hAnsi="RTVickerman"/>
      <w:color w:val="587C9E"/>
      <w:sz w:val="14"/>
    </w:rPr>
  </w:style>
  <w:style w:type="character" w:styleId="Emphasis">
    <w:name w:val="Emphasis"/>
    <w:basedOn w:val="DefaultParagraphFont"/>
    <w:uiPriority w:val="20"/>
    <w:qFormat/>
    <w:rsid w:val="0062115A"/>
    <w:rPr>
      <w:rFonts w:cs="Times New Roman"/>
      <w:i/>
      <w:iCs/>
    </w:rPr>
  </w:style>
  <w:style w:type="paragraph" w:styleId="BalloonText">
    <w:name w:val="Balloon Text"/>
    <w:basedOn w:val="Normal"/>
    <w:link w:val="BalloonTextChar"/>
    <w:rsid w:val="00111C85"/>
    <w:rPr>
      <w:rFonts w:ascii="Tahoma" w:hAnsi="Tahoma" w:cs="Tahoma"/>
      <w:sz w:val="16"/>
      <w:szCs w:val="16"/>
    </w:rPr>
  </w:style>
  <w:style w:type="character" w:customStyle="1" w:styleId="BalloonTextChar">
    <w:name w:val="Balloon Text Char"/>
    <w:basedOn w:val="DefaultParagraphFont"/>
    <w:link w:val="BalloonText"/>
    <w:rsid w:val="00111C85"/>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E"/>
    <w:rPr>
      <w:sz w:val="24"/>
      <w:szCs w:val="24"/>
      <w:lang w:val="en-GB" w:eastAsia="en-GB"/>
    </w:rPr>
  </w:style>
  <w:style w:type="paragraph" w:styleId="Heading2">
    <w:name w:val="heading 2"/>
    <w:basedOn w:val="Normal"/>
    <w:next w:val="Normal"/>
    <w:link w:val="Heading2Char"/>
    <w:semiHidden/>
    <w:unhideWhenUsed/>
    <w:qFormat/>
    <w:rsid w:val="0023487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3487C"/>
    <w:rPr>
      <w:rFonts w:ascii="Cambria" w:hAnsi="Cambria" w:cs="Times New Roman"/>
      <w:b/>
      <w:i/>
      <w:sz w:val="28"/>
      <w:lang w:val="en-GB" w:eastAsia="en-GB"/>
    </w:rPr>
  </w:style>
  <w:style w:type="paragraph" w:customStyle="1" w:styleId="BasicParagraph">
    <w:name w:val="[Basic Paragraph]"/>
    <w:basedOn w:val="Normal"/>
    <w:rsid w:val="00B8426A"/>
    <w:pPr>
      <w:widowControl w:val="0"/>
      <w:autoSpaceDE w:val="0"/>
      <w:autoSpaceDN w:val="0"/>
      <w:adjustRightInd w:val="0"/>
      <w:spacing w:line="288" w:lineRule="auto"/>
      <w:textAlignment w:val="center"/>
    </w:pPr>
    <w:rPr>
      <w:rFonts w:ascii="Times-Roman" w:hAnsi="Times-Roman"/>
      <w:color w:val="000000"/>
      <w:lang w:val="en-US" w:eastAsia="en-US"/>
    </w:rPr>
  </w:style>
  <w:style w:type="table" w:styleId="TableGrid">
    <w:name w:val="Table Grid"/>
    <w:basedOn w:val="TableNormal"/>
    <w:uiPriority w:val="59"/>
    <w:rsid w:val="00B8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AB"/>
    <w:pPr>
      <w:ind w:left="720"/>
      <w:contextualSpacing/>
    </w:pPr>
  </w:style>
  <w:style w:type="character" w:styleId="Hyperlink">
    <w:name w:val="Hyperlink"/>
    <w:basedOn w:val="DefaultParagraphFont"/>
    <w:uiPriority w:val="99"/>
    <w:rsid w:val="00833BA2"/>
    <w:rPr>
      <w:rFonts w:cs="Times New Roman"/>
      <w:color w:val="0000FF"/>
      <w:u w:val="single"/>
    </w:rPr>
  </w:style>
  <w:style w:type="paragraph" w:styleId="BodyText">
    <w:name w:val="Body Text"/>
    <w:basedOn w:val="Normal"/>
    <w:link w:val="BodyTextChar"/>
    <w:uiPriority w:val="99"/>
    <w:rsid w:val="0023487C"/>
    <w:pPr>
      <w:spacing w:after="120"/>
    </w:pPr>
    <w:rPr>
      <w:rFonts w:ascii="Times" w:hAnsi="Times"/>
      <w:szCs w:val="20"/>
    </w:rPr>
  </w:style>
  <w:style w:type="character" w:customStyle="1" w:styleId="BodyTextChar">
    <w:name w:val="Body Text Char"/>
    <w:basedOn w:val="DefaultParagraphFont"/>
    <w:link w:val="BodyText"/>
    <w:uiPriority w:val="99"/>
    <w:locked/>
    <w:rsid w:val="0023487C"/>
    <w:rPr>
      <w:rFonts w:ascii="Times" w:hAnsi="Times" w:cs="Times New Roman"/>
      <w:sz w:val="24"/>
      <w:lang w:val="en-GB" w:eastAsia="en-GB"/>
    </w:rPr>
  </w:style>
  <w:style w:type="paragraph" w:customStyle="1" w:styleId="Style3">
    <w:name w:val="Style3"/>
    <w:basedOn w:val="Heading2"/>
    <w:next w:val="Normal"/>
    <w:autoRedefine/>
    <w:rsid w:val="0023487C"/>
    <w:pPr>
      <w:ind w:left="540" w:hanging="540"/>
    </w:pPr>
    <w:rPr>
      <w:rFonts w:ascii="Arial" w:hAnsi="Arial" w:cs="Arial"/>
      <w:i w:val="0"/>
      <w:sz w:val="22"/>
      <w:szCs w:val="22"/>
      <w:u w:val="single"/>
      <w:lang w:val="en-US" w:eastAsia="en-US"/>
    </w:rPr>
  </w:style>
  <w:style w:type="paragraph" w:styleId="NormalWeb">
    <w:name w:val="Normal (Web)"/>
    <w:basedOn w:val="Normal"/>
    <w:uiPriority w:val="99"/>
    <w:unhideWhenUsed/>
    <w:rsid w:val="0086064E"/>
    <w:rPr>
      <w:lang w:val="en-ZA" w:eastAsia="en-ZA"/>
    </w:rPr>
  </w:style>
  <w:style w:type="character" w:styleId="Strong">
    <w:name w:val="Strong"/>
    <w:basedOn w:val="DefaultParagraphFont"/>
    <w:uiPriority w:val="22"/>
    <w:qFormat/>
    <w:rsid w:val="0086064E"/>
    <w:rPr>
      <w:rFonts w:cs="Times New Roman"/>
      <w:b/>
    </w:rPr>
  </w:style>
  <w:style w:type="paragraph" w:styleId="Header">
    <w:name w:val="header"/>
    <w:basedOn w:val="Normal"/>
    <w:link w:val="HeaderChar"/>
    <w:uiPriority w:val="99"/>
    <w:rsid w:val="006D14BD"/>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6D14BD"/>
    <w:rPr>
      <w:rFonts w:cs="Times New Roman"/>
      <w:lang w:val="en-US" w:eastAsia="en-US"/>
    </w:rPr>
  </w:style>
  <w:style w:type="character" w:customStyle="1" w:styleId="comptitleheader1">
    <w:name w:val="comptitleheader1"/>
    <w:basedOn w:val="DefaultParagraphFont"/>
    <w:rsid w:val="00480931"/>
    <w:rPr>
      <w:rFonts w:ascii="Verdana" w:hAnsi="Verdana" w:cs="Times New Roman"/>
      <w:b/>
      <w:bCs/>
      <w:color w:val="000000"/>
      <w:sz w:val="18"/>
      <w:szCs w:val="18"/>
      <w:u w:val="none"/>
      <w:effect w:val="none"/>
    </w:rPr>
  </w:style>
  <w:style w:type="character" w:customStyle="1" w:styleId="l1contenthighlight1">
    <w:name w:val="l1contenthighlight1"/>
    <w:basedOn w:val="DefaultParagraphFont"/>
    <w:rsid w:val="001525FF"/>
    <w:rPr>
      <w:rFonts w:ascii="Verdana" w:hAnsi="Verdana" w:cs="Times New Roman"/>
      <w:b/>
      <w:bCs/>
      <w:color w:val="000000"/>
      <w:sz w:val="15"/>
      <w:szCs w:val="15"/>
      <w:u w:val="none"/>
      <w:effect w:val="none"/>
    </w:rPr>
  </w:style>
  <w:style w:type="paragraph" w:styleId="Footer">
    <w:name w:val="footer"/>
    <w:basedOn w:val="Normal"/>
    <w:link w:val="FooterChar"/>
    <w:uiPriority w:val="99"/>
    <w:rsid w:val="00C20A67"/>
    <w:pPr>
      <w:tabs>
        <w:tab w:val="center" w:pos="4513"/>
        <w:tab w:val="right" w:pos="9026"/>
      </w:tabs>
    </w:pPr>
  </w:style>
  <w:style w:type="character" w:customStyle="1" w:styleId="FooterChar">
    <w:name w:val="Footer Char"/>
    <w:basedOn w:val="DefaultParagraphFont"/>
    <w:link w:val="Footer"/>
    <w:uiPriority w:val="99"/>
    <w:locked/>
    <w:rsid w:val="00C20A67"/>
    <w:rPr>
      <w:rFonts w:cs="Times New Roman"/>
      <w:sz w:val="24"/>
      <w:szCs w:val="24"/>
      <w:lang w:val="en-GB" w:eastAsia="en-GB"/>
    </w:rPr>
  </w:style>
  <w:style w:type="paragraph" w:customStyle="1" w:styleId="BodyCopy">
    <w:name w:val="Body Copy"/>
    <w:basedOn w:val="Normal"/>
    <w:rsid w:val="0024742D"/>
    <w:pPr>
      <w:widowControl w:val="0"/>
      <w:suppressAutoHyphens/>
      <w:autoSpaceDE w:val="0"/>
      <w:autoSpaceDN w:val="0"/>
      <w:adjustRightInd w:val="0"/>
      <w:spacing w:line="170" w:lineRule="atLeast"/>
      <w:textAlignment w:val="center"/>
    </w:pPr>
    <w:rPr>
      <w:rFonts w:ascii="RTVickerman" w:hAnsi="RTVickerman"/>
      <w:color w:val="000000"/>
      <w:sz w:val="14"/>
      <w:szCs w:val="14"/>
      <w:lang w:val="en-US" w:eastAsia="en-US"/>
    </w:rPr>
  </w:style>
  <w:style w:type="character" w:customStyle="1" w:styleId="Subheads">
    <w:name w:val="Subheads"/>
    <w:basedOn w:val="DefaultParagraphFont"/>
    <w:rsid w:val="0024742D"/>
    <w:rPr>
      <w:rFonts w:ascii="RTVickerman-Bold" w:hAnsi="RTVickerman-Bold" w:cs="Times New Roman"/>
      <w:b/>
      <w:color w:val="EF3D2B"/>
      <w:sz w:val="14"/>
      <w:szCs w:val="14"/>
    </w:rPr>
  </w:style>
  <w:style w:type="character" w:customStyle="1" w:styleId="BodyCopyBlue">
    <w:name w:val="Body Copy Blue"/>
    <w:rsid w:val="0024742D"/>
    <w:rPr>
      <w:rFonts w:ascii="RTVickerman" w:hAnsi="RTVickerman"/>
      <w:color w:val="587C9E"/>
      <w:sz w:val="14"/>
    </w:rPr>
  </w:style>
  <w:style w:type="character" w:styleId="Emphasis">
    <w:name w:val="Emphasis"/>
    <w:basedOn w:val="DefaultParagraphFont"/>
    <w:uiPriority w:val="20"/>
    <w:qFormat/>
    <w:rsid w:val="0062115A"/>
    <w:rPr>
      <w:rFonts w:cs="Times New Roman"/>
      <w:i/>
      <w:iCs/>
    </w:rPr>
  </w:style>
  <w:style w:type="paragraph" w:styleId="BalloonText">
    <w:name w:val="Balloon Text"/>
    <w:basedOn w:val="Normal"/>
    <w:link w:val="BalloonTextChar"/>
    <w:rsid w:val="00111C85"/>
    <w:rPr>
      <w:rFonts w:ascii="Tahoma" w:hAnsi="Tahoma" w:cs="Tahoma"/>
      <w:sz w:val="16"/>
      <w:szCs w:val="16"/>
    </w:rPr>
  </w:style>
  <w:style w:type="character" w:customStyle="1" w:styleId="BalloonTextChar">
    <w:name w:val="Balloon Text Char"/>
    <w:basedOn w:val="DefaultParagraphFont"/>
    <w:link w:val="BalloonText"/>
    <w:rsid w:val="00111C85"/>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6892">
      <w:bodyDiv w:val="1"/>
      <w:marLeft w:val="0"/>
      <w:marRight w:val="0"/>
      <w:marTop w:val="0"/>
      <w:marBottom w:val="0"/>
      <w:divBdr>
        <w:top w:val="none" w:sz="0" w:space="0" w:color="auto"/>
        <w:left w:val="none" w:sz="0" w:space="0" w:color="auto"/>
        <w:bottom w:val="none" w:sz="0" w:space="0" w:color="auto"/>
        <w:right w:val="none" w:sz="0" w:space="0" w:color="auto"/>
      </w:divBdr>
    </w:div>
    <w:div w:id="1350374510">
      <w:marLeft w:val="0"/>
      <w:marRight w:val="0"/>
      <w:marTop w:val="0"/>
      <w:marBottom w:val="0"/>
      <w:divBdr>
        <w:top w:val="none" w:sz="0" w:space="0" w:color="auto"/>
        <w:left w:val="none" w:sz="0" w:space="0" w:color="auto"/>
        <w:bottom w:val="none" w:sz="0" w:space="0" w:color="auto"/>
        <w:right w:val="none" w:sz="0" w:space="0" w:color="auto"/>
      </w:divBdr>
    </w:div>
    <w:div w:id="1350374514">
      <w:marLeft w:val="0"/>
      <w:marRight w:val="0"/>
      <w:marTop w:val="0"/>
      <w:marBottom w:val="0"/>
      <w:divBdr>
        <w:top w:val="none" w:sz="0" w:space="0" w:color="auto"/>
        <w:left w:val="none" w:sz="0" w:space="0" w:color="auto"/>
        <w:bottom w:val="none" w:sz="0" w:space="0" w:color="auto"/>
        <w:right w:val="none" w:sz="0" w:space="0" w:color="auto"/>
      </w:divBdr>
      <w:divsChild>
        <w:div w:id="1350374516">
          <w:marLeft w:val="0"/>
          <w:marRight w:val="0"/>
          <w:marTop w:val="0"/>
          <w:marBottom w:val="0"/>
          <w:divBdr>
            <w:top w:val="none" w:sz="0" w:space="0" w:color="auto"/>
            <w:left w:val="none" w:sz="0" w:space="0" w:color="auto"/>
            <w:bottom w:val="none" w:sz="0" w:space="0" w:color="auto"/>
            <w:right w:val="none" w:sz="0" w:space="0" w:color="auto"/>
          </w:divBdr>
        </w:div>
        <w:div w:id="1350374526">
          <w:marLeft w:val="0"/>
          <w:marRight w:val="0"/>
          <w:marTop w:val="0"/>
          <w:marBottom w:val="0"/>
          <w:divBdr>
            <w:top w:val="none" w:sz="0" w:space="0" w:color="auto"/>
            <w:left w:val="none" w:sz="0" w:space="0" w:color="auto"/>
            <w:bottom w:val="none" w:sz="0" w:space="0" w:color="auto"/>
            <w:right w:val="none" w:sz="0" w:space="0" w:color="auto"/>
          </w:divBdr>
        </w:div>
        <w:div w:id="1350374534">
          <w:marLeft w:val="0"/>
          <w:marRight w:val="0"/>
          <w:marTop w:val="0"/>
          <w:marBottom w:val="0"/>
          <w:divBdr>
            <w:top w:val="none" w:sz="0" w:space="0" w:color="auto"/>
            <w:left w:val="none" w:sz="0" w:space="0" w:color="auto"/>
            <w:bottom w:val="none" w:sz="0" w:space="0" w:color="auto"/>
            <w:right w:val="none" w:sz="0" w:space="0" w:color="auto"/>
          </w:divBdr>
        </w:div>
        <w:div w:id="1350374535">
          <w:marLeft w:val="0"/>
          <w:marRight w:val="0"/>
          <w:marTop w:val="0"/>
          <w:marBottom w:val="0"/>
          <w:divBdr>
            <w:top w:val="none" w:sz="0" w:space="0" w:color="auto"/>
            <w:left w:val="none" w:sz="0" w:space="0" w:color="auto"/>
            <w:bottom w:val="none" w:sz="0" w:space="0" w:color="auto"/>
            <w:right w:val="none" w:sz="0" w:space="0" w:color="auto"/>
          </w:divBdr>
        </w:div>
        <w:div w:id="1350374556">
          <w:marLeft w:val="0"/>
          <w:marRight w:val="0"/>
          <w:marTop w:val="0"/>
          <w:marBottom w:val="0"/>
          <w:divBdr>
            <w:top w:val="none" w:sz="0" w:space="0" w:color="auto"/>
            <w:left w:val="none" w:sz="0" w:space="0" w:color="auto"/>
            <w:bottom w:val="none" w:sz="0" w:space="0" w:color="auto"/>
            <w:right w:val="none" w:sz="0" w:space="0" w:color="auto"/>
          </w:divBdr>
        </w:div>
        <w:div w:id="1350374560">
          <w:marLeft w:val="0"/>
          <w:marRight w:val="0"/>
          <w:marTop w:val="0"/>
          <w:marBottom w:val="0"/>
          <w:divBdr>
            <w:top w:val="none" w:sz="0" w:space="0" w:color="auto"/>
            <w:left w:val="none" w:sz="0" w:space="0" w:color="auto"/>
            <w:bottom w:val="none" w:sz="0" w:space="0" w:color="auto"/>
            <w:right w:val="none" w:sz="0" w:space="0" w:color="auto"/>
          </w:divBdr>
        </w:div>
        <w:div w:id="1350374564">
          <w:marLeft w:val="0"/>
          <w:marRight w:val="0"/>
          <w:marTop w:val="0"/>
          <w:marBottom w:val="0"/>
          <w:divBdr>
            <w:top w:val="none" w:sz="0" w:space="0" w:color="auto"/>
            <w:left w:val="none" w:sz="0" w:space="0" w:color="auto"/>
            <w:bottom w:val="none" w:sz="0" w:space="0" w:color="auto"/>
            <w:right w:val="none" w:sz="0" w:space="0" w:color="auto"/>
          </w:divBdr>
        </w:div>
        <w:div w:id="1350374569">
          <w:marLeft w:val="0"/>
          <w:marRight w:val="0"/>
          <w:marTop w:val="0"/>
          <w:marBottom w:val="0"/>
          <w:divBdr>
            <w:top w:val="none" w:sz="0" w:space="0" w:color="auto"/>
            <w:left w:val="none" w:sz="0" w:space="0" w:color="auto"/>
            <w:bottom w:val="none" w:sz="0" w:space="0" w:color="auto"/>
            <w:right w:val="none" w:sz="0" w:space="0" w:color="auto"/>
          </w:divBdr>
        </w:div>
        <w:div w:id="1350374570">
          <w:marLeft w:val="0"/>
          <w:marRight w:val="0"/>
          <w:marTop w:val="0"/>
          <w:marBottom w:val="0"/>
          <w:divBdr>
            <w:top w:val="none" w:sz="0" w:space="0" w:color="auto"/>
            <w:left w:val="none" w:sz="0" w:space="0" w:color="auto"/>
            <w:bottom w:val="none" w:sz="0" w:space="0" w:color="auto"/>
            <w:right w:val="none" w:sz="0" w:space="0" w:color="auto"/>
          </w:divBdr>
        </w:div>
      </w:divsChild>
    </w:div>
    <w:div w:id="1350374521">
      <w:marLeft w:val="0"/>
      <w:marRight w:val="0"/>
      <w:marTop w:val="0"/>
      <w:marBottom w:val="0"/>
      <w:divBdr>
        <w:top w:val="none" w:sz="0" w:space="0" w:color="auto"/>
        <w:left w:val="none" w:sz="0" w:space="0" w:color="auto"/>
        <w:bottom w:val="none" w:sz="0" w:space="0" w:color="auto"/>
        <w:right w:val="none" w:sz="0" w:space="0" w:color="auto"/>
      </w:divBdr>
      <w:divsChild>
        <w:div w:id="1350374511">
          <w:marLeft w:val="0"/>
          <w:marRight w:val="0"/>
          <w:marTop w:val="0"/>
          <w:marBottom w:val="0"/>
          <w:divBdr>
            <w:top w:val="none" w:sz="0" w:space="0" w:color="auto"/>
            <w:left w:val="none" w:sz="0" w:space="0" w:color="auto"/>
            <w:bottom w:val="none" w:sz="0" w:space="0" w:color="auto"/>
            <w:right w:val="none" w:sz="0" w:space="0" w:color="auto"/>
          </w:divBdr>
        </w:div>
        <w:div w:id="1350374512">
          <w:marLeft w:val="0"/>
          <w:marRight w:val="0"/>
          <w:marTop w:val="0"/>
          <w:marBottom w:val="0"/>
          <w:divBdr>
            <w:top w:val="none" w:sz="0" w:space="0" w:color="auto"/>
            <w:left w:val="none" w:sz="0" w:space="0" w:color="auto"/>
            <w:bottom w:val="none" w:sz="0" w:space="0" w:color="auto"/>
            <w:right w:val="none" w:sz="0" w:space="0" w:color="auto"/>
          </w:divBdr>
        </w:div>
        <w:div w:id="1350374518">
          <w:marLeft w:val="0"/>
          <w:marRight w:val="0"/>
          <w:marTop w:val="0"/>
          <w:marBottom w:val="0"/>
          <w:divBdr>
            <w:top w:val="none" w:sz="0" w:space="0" w:color="auto"/>
            <w:left w:val="none" w:sz="0" w:space="0" w:color="auto"/>
            <w:bottom w:val="none" w:sz="0" w:space="0" w:color="auto"/>
            <w:right w:val="none" w:sz="0" w:space="0" w:color="auto"/>
          </w:divBdr>
        </w:div>
        <w:div w:id="1350374519">
          <w:marLeft w:val="0"/>
          <w:marRight w:val="0"/>
          <w:marTop w:val="0"/>
          <w:marBottom w:val="0"/>
          <w:divBdr>
            <w:top w:val="none" w:sz="0" w:space="0" w:color="auto"/>
            <w:left w:val="none" w:sz="0" w:space="0" w:color="auto"/>
            <w:bottom w:val="none" w:sz="0" w:space="0" w:color="auto"/>
            <w:right w:val="none" w:sz="0" w:space="0" w:color="auto"/>
          </w:divBdr>
        </w:div>
        <w:div w:id="1350374520">
          <w:marLeft w:val="0"/>
          <w:marRight w:val="0"/>
          <w:marTop w:val="0"/>
          <w:marBottom w:val="0"/>
          <w:divBdr>
            <w:top w:val="none" w:sz="0" w:space="0" w:color="auto"/>
            <w:left w:val="none" w:sz="0" w:space="0" w:color="auto"/>
            <w:bottom w:val="none" w:sz="0" w:space="0" w:color="auto"/>
            <w:right w:val="none" w:sz="0" w:space="0" w:color="auto"/>
          </w:divBdr>
        </w:div>
        <w:div w:id="1350374522">
          <w:marLeft w:val="0"/>
          <w:marRight w:val="0"/>
          <w:marTop w:val="0"/>
          <w:marBottom w:val="0"/>
          <w:divBdr>
            <w:top w:val="none" w:sz="0" w:space="0" w:color="auto"/>
            <w:left w:val="none" w:sz="0" w:space="0" w:color="auto"/>
            <w:bottom w:val="none" w:sz="0" w:space="0" w:color="auto"/>
            <w:right w:val="none" w:sz="0" w:space="0" w:color="auto"/>
          </w:divBdr>
        </w:div>
        <w:div w:id="1350374523">
          <w:marLeft w:val="0"/>
          <w:marRight w:val="0"/>
          <w:marTop w:val="0"/>
          <w:marBottom w:val="0"/>
          <w:divBdr>
            <w:top w:val="none" w:sz="0" w:space="0" w:color="auto"/>
            <w:left w:val="none" w:sz="0" w:space="0" w:color="auto"/>
            <w:bottom w:val="none" w:sz="0" w:space="0" w:color="auto"/>
            <w:right w:val="none" w:sz="0" w:space="0" w:color="auto"/>
          </w:divBdr>
        </w:div>
        <w:div w:id="1350374527">
          <w:marLeft w:val="0"/>
          <w:marRight w:val="0"/>
          <w:marTop w:val="0"/>
          <w:marBottom w:val="0"/>
          <w:divBdr>
            <w:top w:val="none" w:sz="0" w:space="0" w:color="auto"/>
            <w:left w:val="none" w:sz="0" w:space="0" w:color="auto"/>
            <w:bottom w:val="none" w:sz="0" w:space="0" w:color="auto"/>
            <w:right w:val="none" w:sz="0" w:space="0" w:color="auto"/>
          </w:divBdr>
        </w:div>
        <w:div w:id="1350374528">
          <w:marLeft w:val="0"/>
          <w:marRight w:val="0"/>
          <w:marTop w:val="0"/>
          <w:marBottom w:val="0"/>
          <w:divBdr>
            <w:top w:val="none" w:sz="0" w:space="0" w:color="auto"/>
            <w:left w:val="none" w:sz="0" w:space="0" w:color="auto"/>
            <w:bottom w:val="none" w:sz="0" w:space="0" w:color="auto"/>
            <w:right w:val="none" w:sz="0" w:space="0" w:color="auto"/>
          </w:divBdr>
        </w:div>
        <w:div w:id="1350374530">
          <w:marLeft w:val="0"/>
          <w:marRight w:val="0"/>
          <w:marTop w:val="0"/>
          <w:marBottom w:val="0"/>
          <w:divBdr>
            <w:top w:val="none" w:sz="0" w:space="0" w:color="auto"/>
            <w:left w:val="none" w:sz="0" w:space="0" w:color="auto"/>
            <w:bottom w:val="none" w:sz="0" w:space="0" w:color="auto"/>
            <w:right w:val="none" w:sz="0" w:space="0" w:color="auto"/>
          </w:divBdr>
        </w:div>
        <w:div w:id="1350374531">
          <w:marLeft w:val="0"/>
          <w:marRight w:val="0"/>
          <w:marTop w:val="0"/>
          <w:marBottom w:val="0"/>
          <w:divBdr>
            <w:top w:val="none" w:sz="0" w:space="0" w:color="auto"/>
            <w:left w:val="none" w:sz="0" w:space="0" w:color="auto"/>
            <w:bottom w:val="none" w:sz="0" w:space="0" w:color="auto"/>
            <w:right w:val="none" w:sz="0" w:space="0" w:color="auto"/>
          </w:divBdr>
        </w:div>
        <w:div w:id="1350374532">
          <w:marLeft w:val="0"/>
          <w:marRight w:val="0"/>
          <w:marTop w:val="0"/>
          <w:marBottom w:val="0"/>
          <w:divBdr>
            <w:top w:val="none" w:sz="0" w:space="0" w:color="auto"/>
            <w:left w:val="none" w:sz="0" w:space="0" w:color="auto"/>
            <w:bottom w:val="none" w:sz="0" w:space="0" w:color="auto"/>
            <w:right w:val="none" w:sz="0" w:space="0" w:color="auto"/>
          </w:divBdr>
        </w:div>
        <w:div w:id="1350374533">
          <w:marLeft w:val="0"/>
          <w:marRight w:val="0"/>
          <w:marTop w:val="0"/>
          <w:marBottom w:val="0"/>
          <w:divBdr>
            <w:top w:val="none" w:sz="0" w:space="0" w:color="auto"/>
            <w:left w:val="none" w:sz="0" w:space="0" w:color="auto"/>
            <w:bottom w:val="none" w:sz="0" w:space="0" w:color="auto"/>
            <w:right w:val="none" w:sz="0" w:space="0" w:color="auto"/>
          </w:divBdr>
        </w:div>
        <w:div w:id="1350374537">
          <w:marLeft w:val="0"/>
          <w:marRight w:val="0"/>
          <w:marTop w:val="0"/>
          <w:marBottom w:val="0"/>
          <w:divBdr>
            <w:top w:val="none" w:sz="0" w:space="0" w:color="auto"/>
            <w:left w:val="none" w:sz="0" w:space="0" w:color="auto"/>
            <w:bottom w:val="none" w:sz="0" w:space="0" w:color="auto"/>
            <w:right w:val="none" w:sz="0" w:space="0" w:color="auto"/>
          </w:divBdr>
        </w:div>
        <w:div w:id="1350374540">
          <w:marLeft w:val="0"/>
          <w:marRight w:val="0"/>
          <w:marTop w:val="0"/>
          <w:marBottom w:val="0"/>
          <w:divBdr>
            <w:top w:val="none" w:sz="0" w:space="0" w:color="auto"/>
            <w:left w:val="none" w:sz="0" w:space="0" w:color="auto"/>
            <w:bottom w:val="none" w:sz="0" w:space="0" w:color="auto"/>
            <w:right w:val="none" w:sz="0" w:space="0" w:color="auto"/>
          </w:divBdr>
        </w:div>
        <w:div w:id="1350374544">
          <w:marLeft w:val="0"/>
          <w:marRight w:val="0"/>
          <w:marTop w:val="0"/>
          <w:marBottom w:val="0"/>
          <w:divBdr>
            <w:top w:val="none" w:sz="0" w:space="0" w:color="auto"/>
            <w:left w:val="none" w:sz="0" w:space="0" w:color="auto"/>
            <w:bottom w:val="none" w:sz="0" w:space="0" w:color="auto"/>
            <w:right w:val="none" w:sz="0" w:space="0" w:color="auto"/>
          </w:divBdr>
        </w:div>
        <w:div w:id="1350374550">
          <w:marLeft w:val="0"/>
          <w:marRight w:val="0"/>
          <w:marTop w:val="0"/>
          <w:marBottom w:val="0"/>
          <w:divBdr>
            <w:top w:val="none" w:sz="0" w:space="0" w:color="auto"/>
            <w:left w:val="none" w:sz="0" w:space="0" w:color="auto"/>
            <w:bottom w:val="none" w:sz="0" w:space="0" w:color="auto"/>
            <w:right w:val="none" w:sz="0" w:space="0" w:color="auto"/>
          </w:divBdr>
        </w:div>
        <w:div w:id="1350374552">
          <w:marLeft w:val="0"/>
          <w:marRight w:val="0"/>
          <w:marTop w:val="0"/>
          <w:marBottom w:val="0"/>
          <w:divBdr>
            <w:top w:val="none" w:sz="0" w:space="0" w:color="auto"/>
            <w:left w:val="none" w:sz="0" w:space="0" w:color="auto"/>
            <w:bottom w:val="none" w:sz="0" w:space="0" w:color="auto"/>
            <w:right w:val="none" w:sz="0" w:space="0" w:color="auto"/>
          </w:divBdr>
        </w:div>
        <w:div w:id="1350374553">
          <w:marLeft w:val="0"/>
          <w:marRight w:val="0"/>
          <w:marTop w:val="0"/>
          <w:marBottom w:val="0"/>
          <w:divBdr>
            <w:top w:val="none" w:sz="0" w:space="0" w:color="auto"/>
            <w:left w:val="none" w:sz="0" w:space="0" w:color="auto"/>
            <w:bottom w:val="none" w:sz="0" w:space="0" w:color="auto"/>
            <w:right w:val="none" w:sz="0" w:space="0" w:color="auto"/>
          </w:divBdr>
        </w:div>
        <w:div w:id="1350374555">
          <w:marLeft w:val="0"/>
          <w:marRight w:val="0"/>
          <w:marTop w:val="0"/>
          <w:marBottom w:val="0"/>
          <w:divBdr>
            <w:top w:val="none" w:sz="0" w:space="0" w:color="auto"/>
            <w:left w:val="none" w:sz="0" w:space="0" w:color="auto"/>
            <w:bottom w:val="none" w:sz="0" w:space="0" w:color="auto"/>
            <w:right w:val="none" w:sz="0" w:space="0" w:color="auto"/>
          </w:divBdr>
        </w:div>
        <w:div w:id="1350374561">
          <w:marLeft w:val="0"/>
          <w:marRight w:val="0"/>
          <w:marTop w:val="0"/>
          <w:marBottom w:val="0"/>
          <w:divBdr>
            <w:top w:val="none" w:sz="0" w:space="0" w:color="auto"/>
            <w:left w:val="none" w:sz="0" w:space="0" w:color="auto"/>
            <w:bottom w:val="none" w:sz="0" w:space="0" w:color="auto"/>
            <w:right w:val="none" w:sz="0" w:space="0" w:color="auto"/>
          </w:divBdr>
        </w:div>
        <w:div w:id="1350374562">
          <w:marLeft w:val="0"/>
          <w:marRight w:val="0"/>
          <w:marTop w:val="0"/>
          <w:marBottom w:val="0"/>
          <w:divBdr>
            <w:top w:val="none" w:sz="0" w:space="0" w:color="auto"/>
            <w:left w:val="none" w:sz="0" w:space="0" w:color="auto"/>
            <w:bottom w:val="none" w:sz="0" w:space="0" w:color="auto"/>
            <w:right w:val="none" w:sz="0" w:space="0" w:color="auto"/>
          </w:divBdr>
        </w:div>
        <w:div w:id="1350374565">
          <w:marLeft w:val="0"/>
          <w:marRight w:val="0"/>
          <w:marTop w:val="0"/>
          <w:marBottom w:val="0"/>
          <w:divBdr>
            <w:top w:val="none" w:sz="0" w:space="0" w:color="auto"/>
            <w:left w:val="none" w:sz="0" w:space="0" w:color="auto"/>
            <w:bottom w:val="none" w:sz="0" w:space="0" w:color="auto"/>
            <w:right w:val="none" w:sz="0" w:space="0" w:color="auto"/>
          </w:divBdr>
        </w:div>
        <w:div w:id="1350374567">
          <w:marLeft w:val="0"/>
          <w:marRight w:val="0"/>
          <w:marTop w:val="0"/>
          <w:marBottom w:val="0"/>
          <w:divBdr>
            <w:top w:val="none" w:sz="0" w:space="0" w:color="auto"/>
            <w:left w:val="none" w:sz="0" w:space="0" w:color="auto"/>
            <w:bottom w:val="none" w:sz="0" w:space="0" w:color="auto"/>
            <w:right w:val="none" w:sz="0" w:space="0" w:color="auto"/>
          </w:divBdr>
        </w:div>
        <w:div w:id="1350374571">
          <w:marLeft w:val="0"/>
          <w:marRight w:val="0"/>
          <w:marTop w:val="0"/>
          <w:marBottom w:val="0"/>
          <w:divBdr>
            <w:top w:val="none" w:sz="0" w:space="0" w:color="auto"/>
            <w:left w:val="none" w:sz="0" w:space="0" w:color="auto"/>
            <w:bottom w:val="none" w:sz="0" w:space="0" w:color="auto"/>
            <w:right w:val="none" w:sz="0" w:space="0" w:color="auto"/>
          </w:divBdr>
        </w:div>
        <w:div w:id="1350374572">
          <w:marLeft w:val="0"/>
          <w:marRight w:val="0"/>
          <w:marTop w:val="0"/>
          <w:marBottom w:val="0"/>
          <w:divBdr>
            <w:top w:val="none" w:sz="0" w:space="0" w:color="auto"/>
            <w:left w:val="none" w:sz="0" w:space="0" w:color="auto"/>
            <w:bottom w:val="none" w:sz="0" w:space="0" w:color="auto"/>
            <w:right w:val="none" w:sz="0" w:space="0" w:color="auto"/>
          </w:divBdr>
        </w:div>
      </w:divsChild>
    </w:div>
    <w:div w:id="1350374525">
      <w:marLeft w:val="0"/>
      <w:marRight w:val="0"/>
      <w:marTop w:val="0"/>
      <w:marBottom w:val="0"/>
      <w:divBdr>
        <w:top w:val="none" w:sz="0" w:space="0" w:color="auto"/>
        <w:left w:val="none" w:sz="0" w:space="0" w:color="auto"/>
        <w:bottom w:val="none" w:sz="0" w:space="0" w:color="auto"/>
        <w:right w:val="none" w:sz="0" w:space="0" w:color="auto"/>
      </w:divBdr>
      <w:divsChild>
        <w:div w:id="1350374558">
          <w:marLeft w:val="0"/>
          <w:marRight w:val="0"/>
          <w:marTop w:val="0"/>
          <w:marBottom w:val="0"/>
          <w:divBdr>
            <w:top w:val="none" w:sz="0" w:space="0" w:color="auto"/>
            <w:left w:val="none" w:sz="0" w:space="0" w:color="auto"/>
            <w:bottom w:val="none" w:sz="0" w:space="0" w:color="auto"/>
            <w:right w:val="none" w:sz="0" w:space="0" w:color="auto"/>
          </w:divBdr>
        </w:div>
      </w:divsChild>
    </w:div>
    <w:div w:id="1350374543">
      <w:marLeft w:val="0"/>
      <w:marRight w:val="0"/>
      <w:marTop w:val="0"/>
      <w:marBottom w:val="0"/>
      <w:divBdr>
        <w:top w:val="none" w:sz="0" w:space="0" w:color="auto"/>
        <w:left w:val="none" w:sz="0" w:space="0" w:color="auto"/>
        <w:bottom w:val="none" w:sz="0" w:space="0" w:color="auto"/>
        <w:right w:val="none" w:sz="0" w:space="0" w:color="auto"/>
      </w:divBdr>
      <w:divsChild>
        <w:div w:id="1350374515">
          <w:marLeft w:val="0"/>
          <w:marRight w:val="0"/>
          <w:marTop w:val="0"/>
          <w:marBottom w:val="0"/>
          <w:divBdr>
            <w:top w:val="none" w:sz="0" w:space="0" w:color="auto"/>
            <w:left w:val="none" w:sz="0" w:space="0" w:color="auto"/>
            <w:bottom w:val="none" w:sz="0" w:space="0" w:color="auto"/>
            <w:right w:val="none" w:sz="0" w:space="0" w:color="auto"/>
          </w:divBdr>
        </w:div>
        <w:div w:id="1350374517">
          <w:marLeft w:val="0"/>
          <w:marRight w:val="0"/>
          <w:marTop w:val="0"/>
          <w:marBottom w:val="0"/>
          <w:divBdr>
            <w:top w:val="none" w:sz="0" w:space="0" w:color="auto"/>
            <w:left w:val="none" w:sz="0" w:space="0" w:color="auto"/>
            <w:bottom w:val="none" w:sz="0" w:space="0" w:color="auto"/>
            <w:right w:val="none" w:sz="0" w:space="0" w:color="auto"/>
          </w:divBdr>
        </w:div>
        <w:div w:id="1350374524">
          <w:marLeft w:val="0"/>
          <w:marRight w:val="0"/>
          <w:marTop w:val="0"/>
          <w:marBottom w:val="0"/>
          <w:divBdr>
            <w:top w:val="none" w:sz="0" w:space="0" w:color="auto"/>
            <w:left w:val="none" w:sz="0" w:space="0" w:color="auto"/>
            <w:bottom w:val="none" w:sz="0" w:space="0" w:color="auto"/>
            <w:right w:val="none" w:sz="0" w:space="0" w:color="auto"/>
          </w:divBdr>
        </w:div>
        <w:div w:id="1350374529">
          <w:marLeft w:val="0"/>
          <w:marRight w:val="0"/>
          <w:marTop w:val="0"/>
          <w:marBottom w:val="0"/>
          <w:divBdr>
            <w:top w:val="none" w:sz="0" w:space="0" w:color="auto"/>
            <w:left w:val="none" w:sz="0" w:space="0" w:color="auto"/>
            <w:bottom w:val="none" w:sz="0" w:space="0" w:color="auto"/>
            <w:right w:val="none" w:sz="0" w:space="0" w:color="auto"/>
          </w:divBdr>
        </w:div>
        <w:div w:id="1350374536">
          <w:marLeft w:val="0"/>
          <w:marRight w:val="0"/>
          <w:marTop w:val="0"/>
          <w:marBottom w:val="0"/>
          <w:divBdr>
            <w:top w:val="none" w:sz="0" w:space="0" w:color="auto"/>
            <w:left w:val="none" w:sz="0" w:space="0" w:color="auto"/>
            <w:bottom w:val="none" w:sz="0" w:space="0" w:color="auto"/>
            <w:right w:val="none" w:sz="0" w:space="0" w:color="auto"/>
          </w:divBdr>
        </w:div>
        <w:div w:id="1350374541">
          <w:marLeft w:val="0"/>
          <w:marRight w:val="0"/>
          <w:marTop w:val="0"/>
          <w:marBottom w:val="0"/>
          <w:divBdr>
            <w:top w:val="none" w:sz="0" w:space="0" w:color="auto"/>
            <w:left w:val="none" w:sz="0" w:space="0" w:color="auto"/>
            <w:bottom w:val="none" w:sz="0" w:space="0" w:color="auto"/>
            <w:right w:val="none" w:sz="0" w:space="0" w:color="auto"/>
          </w:divBdr>
        </w:div>
        <w:div w:id="1350374542">
          <w:marLeft w:val="0"/>
          <w:marRight w:val="0"/>
          <w:marTop w:val="0"/>
          <w:marBottom w:val="0"/>
          <w:divBdr>
            <w:top w:val="none" w:sz="0" w:space="0" w:color="auto"/>
            <w:left w:val="none" w:sz="0" w:space="0" w:color="auto"/>
            <w:bottom w:val="none" w:sz="0" w:space="0" w:color="auto"/>
            <w:right w:val="none" w:sz="0" w:space="0" w:color="auto"/>
          </w:divBdr>
        </w:div>
        <w:div w:id="1350374546">
          <w:marLeft w:val="0"/>
          <w:marRight w:val="0"/>
          <w:marTop w:val="0"/>
          <w:marBottom w:val="0"/>
          <w:divBdr>
            <w:top w:val="none" w:sz="0" w:space="0" w:color="auto"/>
            <w:left w:val="none" w:sz="0" w:space="0" w:color="auto"/>
            <w:bottom w:val="none" w:sz="0" w:space="0" w:color="auto"/>
            <w:right w:val="none" w:sz="0" w:space="0" w:color="auto"/>
          </w:divBdr>
        </w:div>
        <w:div w:id="1350374548">
          <w:marLeft w:val="0"/>
          <w:marRight w:val="0"/>
          <w:marTop w:val="0"/>
          <w:marBottom w:val="0"/>
          <w:divBdr>
            <w:top w:val="none" w:sz="0" w:space="0" w:color="auto"/>
            <w:left w:val="none" w:sz="0" w:space="0" w:color="auto"/>
            <w:bottom w:val="none" w:sz="0" w:space="0" w:color="auto"/>
            <w:right w:val="none" w:sz="0" w:space="0" w:color="auto"/>
          </w:divBdr>
        </w:div>
        <w:div w:id="1350374551">
          <w:marLeft w:val="0"/>
          <w:marRight w:val="0"/>
          <w:marTop w:val="0"/>
          <w:marBottom w:val="0"/>
          <w:divBdr>
            <w:top w:val="none" w:sz="0" w:space="0" w:color="auto"/>
            <w:left w:val="none" w:sz="0" w:space="0" w:color="auto"/>
            <w:bottom w:val="none" w:sz="0" w:space="0" w:color="auto"/>
            <w:right w:val="none" w:sz="0" w:space="0" w:color="auto"/>
          </w:divBdr>
        </w:div>
        <w:div w:id="1350374559">
          <w:marLeft w:val="0"/>
          <w:marRight w:val="0"/>
          <w:marTop w:val="0"/>
          <w:marBottom w:val="0"/>
          <w:divBdr>
            <w:top w:val="none" w:sz="0" w:space="0" w:color="auto"/>
            <w:left w:val="none" w:sz="0" w:space="0" w:color="auto"/>
            <w:bottom w:val="none" w:sz="0" w:space="0" w:color="auto"/>
            <w:right w:val="none" w:sz="0" w:space="0" w:color="auto"/>
          </w:divBdr>
        </w:div>
        <w:div w:id="1350374566">
          <w:marLeft w:val="0"/>
          <w:marRight w:val="0"/>
          <w:marTop w:val="0"/>
          <w:marBottom w:val="0"/>
          <w:divBdr>
            <w:top w:val="none" w:sz="0" w:space="0" w:color="auto"/>
            <w:left w:val="none" w:sz="0" w:space="0" w:color="auto"/>
            <w:bottom w:val="none" w:sz="0" w:space="0" w:color="auto"/>
            <w:right w:val="none" w:sz="0" w:space="0" w:color="auto"/>
          </w:divBdr>
        </w:div>
      </w:divsChild>
    </w:div>
    <w:div w:id="1350374545">
      <w:marLeft w:val="0"/>
      <w:marRight w:val="0"/>
      <w:marTop w:val="0"/>
      <w:marBottom w:val="0"/>
      <w:divBdr>
        <w:top w:val="none" w:sz="0" w:space="0" w:color="auto"/>
        <w:left w:val="none" w:sz="0" w:space="0" w:color="auto"/>
        <w:bottom w:val="none" w:sz="0" w:space="0" w:color="auto"/>
        <w:right w:val="none" w:sz="0" w:space="0" w:color="auto"/>
      </w:divBdr>
      <w:divsChild>
        <w:div w:id="1350374513">
          <w:marLeft w:val="0"/>
          <w:marRight w:val="0"/>
          <w:marTop w:val="0"/>
          <w:marBottom w:val="0"/>
          <w:divBdr>
            <w:top w:val="none" w:sz="0" w:space="0" w:color="auto"/>
            <w:left w:val="none" w:sz="0" w:space="0" w:color="auto"/>
            <w:bottom w:val="none" w:sz="0" w:space="0" w:color="auto"/>
            <w:right w:val="none" w:sz="0" w:space="0" w:color="auto"/>
          </w:divBdr>
        </w:div>
        <w:div w:id="1350374539">
          <w:marLeft w:val="0"/>
          <w:marRight w:val="0"/>
          <w:marTop w:val="0"/>
          <w:marBottom w:val="0"/>
          <w:divBdr>
            <w:top w:val="none" w:sz="0" w:space="0" w:color="auto"/>
            <w:left w:val="none" w:sz="0" w:space="0" w:color="auto"/>
            <w:bottom w:val="none" w:sz="0" w:space="0" w:color="auto"/>
            <w:right w:val="none" w:sz="0" w:space="0" w:color="auto"/>
          </w:divBdr>
        </w:div>
        <w:div w:id="1350374549">
          <w:marLeft w:val="0"/>
          <w:marRight w:val="0"/>
          <w:marTop w:val="0"/>
          <w:marBottom w:val="0"/>
          <w:divBdr>
            <w:top w:val="none" w:sz="0" w:space="0" w:color="auto"/>
            <w:left w:val="none" w:sz="0" w:space="0" w:color="auto"/>
            <w:bottom w:val="none" w:sz="0" w:space="0" w:color="auto"/>
            <w:right w:val="none" w:sz="0" w:space="0" w:color="auto"/>
          </w:divBdr>
        </w:div>
      </w:divsChild>
    </w:div>
    <w:div w:id="1350374547">
      <w:marLeft w:val="0"/>
      <w:marRight w:val="0"/>
      <w:marTop w:val="0"/>
      <w:marBottom w:val="0"/>
      <w:divBdr>
        <w:top w:val="none" w:sz="0" w:space="0" w:color="auto"/>
        <w:left w:val="none" w:sz="0" w:space="0" w:color="auto"/>
        <w:bottom w:val="none" w:sz="0" w:space="0" w:color="auto"/>
        <w:right w:val="none" w:sz="0" w:space="0" w:color="auto"/>
      </w:divBdr>
    </w:div>
    <w:div w:id="1350374563">
      <w:marLeft w:val="0"/>
      <w:marRight w:val="0"/>
      <w:marTop w:val="0"/>
      <w:marBottom w:val="0"/>
      <w:divBdr>
        <w:top w:val="none" w:sz="0" w:space="0" w:color="auto"/>
        <w:left w:val="none" w:sz="0" w:space="0" w:color="auto"/>
        <w:bottom w:val="none" w:sz="0" w:space="0" w:color="auto"/>
        <w:right w:val="none" w:sz="0" w:space="0" w:color="auto"/>
      </w:divBdr>
      <w:divsChild>
        <w:div w:id="1350374538">
          <w:marLeft w:val="0"/>
          <w:marRight w:val="0"/>
          <w:marTop w:val="0"/>
          <w:marBottom w:val="0"/>
          <w:divBdr>
            <w:top w:val="none" w:sz="0" w:space="0" w:color="auto"/>
            <w:left w:val="none" w:sz="0" w:space="0" w:color="auto"/>
            <w:bottom w:val="none" w:sz="0" w:space="0" w:color="auto"/>
            <w:right w:val="none" w:sz="0" w:space="0" w:color="auto"/>
          </w:divBdr>
        </w:div>
        <w:div w:id="1350374554">
          <w:marLeft w:val="0"/>
          <w:marRight w:val="0"/>
          <w:marTop w:val="0"/>
          <w:marBottom w:val="0"/>
          <w:divBdr>
            <w:top w:val="none" w:sz="0" w:space="0" w:color="auto"/>
            <w:left w:val="none" w:sz="0" w:space="0" w:color="auto"/>
            <w:bottom w:val="none" w:sz="0" w:space="0" w:color="auto"/>
            <w:right w:val="none" w:sz="0" w:space="0" w:color="auto"/>
          </w:divBdr>
        </w:div>
        <w:div w:id="1350374557">
          <w:marLeft w:val="0"/>
          <w:marRight w:val="0"/>
          <w:marTop w:val="0"/>
          <w:marBottom w:val="0"/>
          <w:divBdr>
            <w:top w:val="none" w:sz="0" w:space="0" w:color="auto"/>
            <w:left w:val="none" w:sz="0" w:space="0" w:color="auto"/>
            <w:bottom w:val="none" w:sz="0" w:space="0" w:color="auto"/>
            <w:right w:val="none" w:sz="0" w:space="0" w:color="auto"/>
          </w:divBdr>
        </w:div>
        <w:div w:id="135037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tinto.com/caree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r01388</dc:creator>
  <cp:lastModifiedBy>Arendse, Marcello (RUL)</cp:lastModifiedBy>
  <cp:revision>2</cp:revision>
  <cp:lastPrinted>2016-09-16T06:51:00Z</cp:lastPrinted>
  <dcterms:created xsi:type="dcterms:W3CDTF">2017-01-04T09:37:00Z</dcterms:created>
  <dcterms:modified xsi:type="dcterms:W3CDTF">2017-01-04T09:37:00Z</dcterms:modified>
</cp:coreProperties>
</file>